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0532FC" w14:textId="23373F07" w:rsidR="00700EF5" w:rsidRPr="00CF371A" w:rsidRDefault="00700EF5" w:rsidP="00700EF5">
      <w:pPr>
        <w:pStyle w:val="3GPPHeader"/>
        <w:spacing w:after="60"/>
        <w:rPr>
          <w:rFonts w:ascii="Arial" w:hAnsi="Arial" w:cs="Arial"/>
          <w:sz w:val="32"/>
          <w:szCs w:val="32"/>
        </w:rPr>
      </w:pPr>
      <w:r w:rsidRPr="001A72DE">
        <w:rPr>
          <w:rFonts w:ascii="Arial" w:hAnsi="Arial" w:cs="Arial"/>
        </w:rPr>
        <w:t>3GPP TSG-RAN WG2 #</w:t>
      </w:r>
      <w:r w:rsidR="006D1E26" w:rsidRPr="001A72DE">
        <w:rPr>
          <w:rFonts w:ascii="Arial" w:hAnsi="Arial" w:cs="Arial"/>
        </w:rPr>
        <w:t>10</w:t>
      </w:r>
      <w:r w:rsidR="00DB1714">
        <w:rPr>
          <w:rFonts w:ascii="Arial" w:hAnsi="Arial" w:cs="Arial"/>
        </w:rPr>
        <w:t>1</w:t>
      </w:r>
      <w:r w:rsidR="004F5800">
        <w:rPr>
          <w:rFonts w:ascii="Arial" w:hAnsi="Arial" w:cs="Arial"/>
        </w:rPr>
        <w:t>bis</w:t>
      </w:r>
      <w:r w:rsidRPr="001A72DE">
        <w:rPr>
          <w:rFonts w:ascii="Arial" w:hAnsi="Arial" w:cs="Arial"/>
        </w:rPr>
        <w:tab/>
      </w:r>
      <w:r w:rsidRPr="002254CC">
        <w:rPr>
          <w:rFonts w:ascii="Arial" w:hAnsi="Arial" w:cs="Arial"/>
          <w:szCs w:val="32"/>
        </w:rPr>
        <w:t>R2-</w:t>
      </w:r>
      <w:r w:rsidR="009D1F6F" w:rsidRPr="00CF371A">
        <w:rPr>
          <w:rFonts w:ascii="Arial" w:hAnsi="Arial" w:cs="Arial"/>
          <w:szCs w:val="32"/>
        </w:rPr>
        <w:t>180</w:t>
      </w:r>
      <w:r w:rsidR="009D1F6F">
        <w:rPr>
          <w:rFonts w:ascii="Arial" w:hAnsi="Arial" w:cs="Arial"/>
          <w:szCs w:val="32"/>
        </w:rPr>
        <w:t>5183</w:t>
      </w:r>
    </w:p>
    <w:p w14:paraId="0581EFDA" w14:textId="188AB739" w:rsidR="00700EF5" w:rsidRPr="001A72DE" w:rsidRDefault="004F5800" w:rsidP="00700EF5">
      <w:pPr>
        <w:pStyle w:val="3GPPHeader"/>
        <w:rPr>
          <w:rFonts w:ascii="Arial" w:hAnsi="Arial" w:cs="Arial"/>
        </w:rPr>
      </w:pPr>
      <w:r>
        <w:rPr>
          <w:rFonts w:ascii="Arial" w:hAnsi="Arial" w:cs="Arial"/>
        </w:rPr>
        <w:t>Sanya</w:t>
      </w:r>
      <w:r w:rsidR="00DB1714" w:rsidRPr="00DB1714">
        <w:rPr>
          <w:rFonts w:ascii="Arial" w:hAnsi="Arial" w:cs="Arial"/>
        </w:rPr>
        <w:t xml:space="preserve">, </w:t>
      </w:r>
      <w:r>
        <w:rPr>
          <w:rFonts w:ascii="Arial" w:hAnsi="Arial" w:cs="Arial"/>
        </w:rPr>
        <w:t>P. R. of China</w:t>
      </w:r>
      <w:r w:rsidR="00DB1714" w:rsidRPr="00DB1714">
        <w:rPr>
          <w:rFonts w:ascii="Arial" w:hAnsi="Arial" w:cs="Arial"/>
        </w:rPr>
        <w:t xml:space="preserve">, </w:t>
      </w:r>
      <w:r>
        <w:rPr>
          <w:rFonts w:ascii="Arial" w:hAnsi="Arial" w:cs="Arial"/>
        </w:rPr>
        <w:t>16</w:t>
      </w:r>
      <w:r w:rsidRPr="004F5800">
        <w:rPr>
          <w:rFonts w:ascii="Arial" w:hAnsi="Arial" w:cs="Arial"/>
          <w:vertAlign w:val="superscript"/>
        </w:rPr>
        <w:t>th</w:t>
      </w:r>
      <w:r>
        <w:rPr>
          <w:rFonts w:ascii="Arial" w:hAnsi="Arial" w:cs="Arial"/>
        </w:rPr>
        <w:t xml:space="preserve"> - 20</w:t>
      </w:r>
      <w:r w:rsidRPr="004F5800">
        <w:rPr>
          <w:rFonts w:ascii="Arial" w:hAnsi="Arial" w:cs="Arial"/>
          <w:vertAlign w:val="superscript"/>
        </w:rPr>
        <w:t>th</w:t>
      </w:r>
      <w:r>
        <w:rPr>
          <w:rFonts w:ascii="Arial" w:hAnsi="Arial" w:cs="Arial"/>
        </w:rPr>
        <w:t xml:space="preserve"> April </w:t>
      </w:r>
      <w:r w:rsidR="00DB1714" w:rsidRPr="00DB1714">
        <w:rPr>
          <w:rFonts w:ascii="Arial" w:hAnsi="Arial" w:cs="Arial"/>
        </w:rPr>
        <w:t>2018</w:t>
      </w:r>
      <w:r w:rsidR="00982DE9" w:rsidRPr="001A72DE">
        <w:rPr>
          <w:rFonts w:ascii="Arial" w:hAnsi="Arial" w:cs="Arial"/>
        </w:rPr>
        <w:tab/>
      </w:r>
    </w:p>
    <w:p w14:paraId="64DB2CE0" w14:textId="77777777" w:rsidR="00E90E49" w:rsidRPr="001A72DE" w:rsidRDefault="00E90E49" w:rsidP="00357380">
      <w:pPr>
        <w:pStyle w:val="3GPPHeader"/>
        <w:rPr>
          <w:rFonts w:ascii="Arial" w:hAnsi="Arial" w:cs="Arial"/>
        </w:rPr>
      </w:pPr>
    </w:p>
    <w:p w14:paraId="47556D6F" w14:textId="23CAAF96" w:rsidR="00E90E49" w:rsidRPr="001E7E6D" w:rsidRDefault="00E90E49" w:rsidP="00311702">
      <w:pPr>
        <w:pStyle w:val="3GPPHeader"/>
        <w:rPr>
          <w:rFonts w:ascii="Arial" w:hAnsi="Arial" w:cs="Arial"/>
          <w:sz w:val="22"/>
        </w:rPr>
      </w:pPr>
      <w:r w:rsidRPr="001E7E6D">
        <w:rPr>
          <w:rFonts w:ascii="Arial" w:hAnsi="Arial" w:cs="Arial"/>
          <w:sz w:val="22"/>
        </w:rPr>
        <w:t>Agenda Item:</w:t>
      </w:r>
      <w:r w:rsidRPr="001E7E6D">
        <w:rPr>
          <w:rFonts w:ascii="Arial" w:hAnsi="Arial" w:cs="Arial"/>
          <w:sz w:val="22"/>
        </w:rPr>
        <w:tab/>
      </w:r>
      <w:r w:rsidR="00982DE9" w:rsidRPr="009D1F6F">
        <w:rPr>
          <w:rFonts w:ascii="Arial" w:hAnsi="Arial" w:cs="Arial"/>
          <w:sz w:val="22"/>
        </w:rPr>
        <w:t>9.14.10</w:t>
      </w:r>
    </w:p>
    <w:p w14:paraId="33540FEB" w14:textId="77777777" w:rsidR="00E90E49" w:rsidRPr="001A72DE" w:rsidRDefault="003D3C45" w:rsidP="00F64C2B">
      <w:pPr>
        <w:pStyle w:val="3GPPHeader"/>
        <w:rPr>
          <w:rFonts w:ascii="Arial" w:hAnsi="Arial" w:cs="Arial"/>
          <w:sz w:val="22"/>
        </w:rPr>
      </w:pPr>
      <w:r w:rsidRPr="001A72DE">
        <w:rPr>
          <w:rFonts w:ascii="Arial" w:hAnsi="Arial" w:cs="Arial"/>
          <w:sz w:val="22"/>
        </w:rPr>
        <w:t>Source:</w:t>
      </w:r>
      <w:r w:rsidR="00E90E49" w:rsidRPr="001A72DE">
        <w:rPr>
          <w:rFonts w:ascii="Arial" w:hAnsi="Arial" w:cs="Arial"/>
          <w:sz w:val="22"/>
        </w:rPr>
        <w:tab/>
      </w:r>
      <w:r w:rsidR="00F64C2B" w:rsidRPr="001A72DE">
        <w:rPr>
          <w:rFonts w:ascii="Arial" w:hAnsi="Arial" w:cs="Arial"/>
          <w:sz w:val="22"/>
        </w:rPr>
        <w:t>Ericsson</w:t>
      </w:r>
    </w:p>
    <w:p w14:paraId="3AF386FC" w14:textId="4443E594" w:rsidR="00E90E49" w:rsidRPr="001A72DE" w:rsidRDefault="003D3C45" w:rsidP="00311702">
      <w:pPr>
        <w:pStyle w:val="3GPPHeader"/>
        <w:rPr>
          <w:rFonts w:ascii="Arial" w:hAnsi="Arial" w:cs="Arial"/>
          <w:sz w:val="22"/>
        </w:rPr>
      </w:pPr>
      <w:r w:rsidRPr="001A72DE">
        <w:rPr>
          <w:rFonts w:ascii="Arial" w:hAnsi="Arial" w:cs="Arial"/>
          <w:sz w:val="22"/>
        </w:rPr>
        <w:t>Title:</w:t>
      </w:r>
      <w:r w:rsidR="00E90E49" w:rsidRPr="001A72DE">
        <w:rPr>
          <w:rFonts w:ascii="Arial" w:hAnsi="Arial" w:cs="Arial"/>
          <w:sz w:val="22"/>
        </w:rPr>
        <w:tab/>
      </w:r>
      <w:r w:rsidR="004F5800">
        <w:rPr>
          <w:rFonts w:ascii="Arial" w:hAnsi="Arial" w:cs="Arial"/>
          <w:sz w:val="22"/>
        </w:rPr>
        <w:t xml:space="preserve">Signaling aspects of </w:t>
      </w:r>
      <w:r w:rsidR="00B90DDA" w:rsidRPr="001A72DE">
        <w:rPr>
          <w:rFonts w:ascii="Arial" w:hAnsi="Arial" w:cs="Arial"/>
          <w:sz w:val="22"/>
        </w:rPr>
        <w:t>CRS muting</w:t>
      </w:r>
      <w:r w:rsidR="004F5800">
        <w:rPr>
          <w:rFonts w:ascii="Arial" w:hAnsi="Arial" w:cs="Arial"/>
          <w:sz w:val="22"/>
        </w:rPr>
        <w:t xml:space="preserve"> in eMTC</w:t>
      </w:r>
    </w:p>
    <w:p w14:paraId="2B8E3881" w14:textId="2F48AFDF" w:rsidR="00E90E49" w:rsidRPr="001A72DE" w:rsidRDefault="00E90E49" w:rsidP="00D546FF">
      <w:pPr>
        <w:pStyle w:val="3GPPHeader"/>
        <w:rPr>
          <w:rFonts w:ascii="Arial" w:hAnsi="Arial" w:cs="Arial"/>
          <w:sz w:val="22"/>
        </w:rPr>
      </w:pPr>
      <w:r w:rsidRPr="001A72DE">
        <w:rPr>
          <w:rFonts w:ascii="Arial" w:hAnsi="Arial" w:cs="Arial"/>
          <w:sz w:val="22"/>
        </w:rPr>
        <w:t>Document for:</w:t>
      </w:r>
      <w:r w:rsidRPr="001A72DE">
        <w:rPr>
          <w:rFonts w:ascii="Arial" w:hAnsi="Arial" w:cs="Arial"/>
          <w:sz w:val="22"/>
        </w:rPr>
        <w:tab/>
        <w:t>Discussion</w:t>
      </w:r>
      <w:r w:rsidR="00982DE9" w:rsidRPr="001A72DE">
        <w:rPr>
          <w:rFonts w:ascii="Arial" w:hAnsi="Arial" w:cs="Arial"/>
          <w:sz w:val="22"/>
        </w:rPr>
        <w:t xml:space="preserve">, </w:t>
      </w:r>
      <w:r w:rsidR="00DB1714">
        <w:rPr>
          <w:rFonts w:ascii="Arial" w:hAnsi="Arial" w:cs="Arial"/>
          <w:sz w:val="22"/>
        </w:rPr>
        <w:t>D</w:t>
      </w:r>
      <w:r w:rsidR="00982DE9" w:rsidRPr="001A72DE">
        <w:rPr>
          <w:rFonts w:ascii="Arial" w:hAnsi="Arial" w:cs="Arial"/>
          <w:sz w:val="22"/>
        </w:rPr>
        <w:t>ecision</w:t>
      </w:r>
    </w:p>
    <w:p w14:paraId="6FFAADFD" w14:textId="77777777" w:rsidR="00C24345" w:rsidRPr="001A72DE" w:rsidRDefault="00E90E49" w:rsidP="00A2052C">
      <w:pPr>
        <w:pStyle w:val="Heading1"/>
      </w:pPr>
      <w:r w:rsidRPr="001A72DE">
        <w:t>Introduction</w:t>
      </w:r>
    </w:p>
    <w:p w14:paraId="115F419D" w14:textId="6BC2CE79" w:rsidR="00B90DDA" w:rsidRPr="001A72DE" w:rsidRDefault="004F5800" w:rsidP="00E56BC2">
      <w:pPr>
        <w:jc w:val="both"/>
        <w:rPr>
          <w:rFonts w:ascii="Arial" w:hAnsi="Arial" w:cs="Arial"/>
          <w:sz w:val="20"/>
        </w:rPr>
      </w:pPr>
      <w:r>
        <w:rPr>
          <w:rFonts w:ascii="Arial" w:hAnsi="Arial" w:cs="Arial"/>
          <w:sz w:val="20"/>
        </w:rPr>
        <w:t>In t</w:t>
      </w:r>
      <w:r w:rsidR="00B90DDA" w:rsidRPr="001A72DE">
        <w:rPr>
          <w:rFonts w:ascii="Arial" w:hAnsi="Arial" w:cs="Arial"/>
          <w:sz w:val="20"/>
        </w:rPr>
        <w:t>he work item for efeMTC [1]</w:t>
      </w:r>
      <w:r>
        <w:rPr>
          <w:rFonts w:ascii="Arial" w:hAnsi="Arial" w:cs="Arial"/>
          <w:sz w:val="20"/>
        </w:rPr>
        <w:t xml:space="preserve">, one of the objectives for </w:t>
      </w:r>
      <w:r w:rsidR="00B90DDA" w:rsidRPr="001A72DE">
        <w:rPr>
          <w:rFonts w:ascii="Arial" w:hAnsi="Arial" w:cs="Arial"/>
          <w:sz w:val="20"/>
        </w:rPr>
        <w:t>"Improved spectral efficiency"</w:t>
      </w:r>
      <w:r>
        <w:rPr>
          <w:rFonts w:ascii="Arial" w:hAnsi="Arial" w:cs="Arial"/>
          <w:sz w:val="20"/>
        </w:rPr>
        <w:t xml:space="preserve"> is the following:</w:t>
      </w:r>
    </w:p>
    <w:p w14:paraId="0E64D5CA" w14:textId="2B77D77E" w:rsidR="00B90DDA" w:rsidRPr="001A72DE" w:rsidRDefault="00B90DDA" w:rsidP="00E56BC2">
      <w:pPr>
        <w:pStyle w:val="B1"/>
        <w:jc w:val="both"/>
        <w:rPr>
          <w:rFonts w:ascii="Arial" w:hAnsi="Arial" w:cs="Arial"/>
          <w:sz w:val="20"/>
          <w:lang w:eastAsia="zh-CN"/>
        </w:rPr>
      </w:pPr>
      <w:r w:rsidRPr="001A72DE">
        <w:rPr>
          <w:rFonts w:ascii="Arial" w:hAnsi="Arial" w:cs="Arial"/>
          <w:sz w:val="20"/>
          <w:lang w:eastAsia="zh-CN"/>
        </w:rPr>
        <w:t>-</w:t>
      </w:r>
      <w:r w:rsidRPr="001A72DE">
        <w:rPr>
          <w:rFonts w:ascii="Arial" w:hAnsi="Arial" w:cs="Arial"/>
          <w:sz w:val="20"/>
          <w:lang w:eastAsia="zh-CN"/>
        </w:rPr>
        <w:tab/>
        <w:t>Introduce capability signaling for support for CRS muting outside BL UE narrowband/wideband [RAN1 lead, RAN2, RAN4]</w:t>
      </w:r>
    </w:p>
    <w:p w14:paraId="4D6A713C" w14:textId="77777777" w:rsidR="00B90DDA" w:rsidRPr="001A72DE" w:rsidRDefault="00B90DDA" w:rsidP="00E56BC2">
      <w:pPr>
        <w:pStyle w:val="B2"/>
        <w:jc w:val="both"/>
        <w:rPr>
          <w:rFonts w:ascii="Arial" w:hAnsi="Arial" w:cs="Arial"/>
          <w:sz w:val="20"/>
          <w:lang w:eastAsia="zh-CN"/>
        </w:rPr>
      </w:pPr>
      <w:r w:rsidRPr="001A72DE">
        <w:rPr>
          <w:rFonts w:ascii="Arial" w:hAnsi="Arial" w:cs="Arial"/>
          <w:sz w:val="20"/>
          <w:lang w:eastAsia="zh-CN"/>
        </w:rPr>
        <w:t>-</w:t>
      </w:r>
      <w:r w:rsidRPr="001A72DE">
        <w:rPr>
          <w:rFonts w:ascii="Arial" w:hAnsi="Arial" w:cs="Arial"/>
          <w:sz w:val="20"/>
          <w:lang w:eastAsia="zh-CN"/>
        </w:rPr>
        <w:tab/>
        <w:t>Enable BL UE to optionally indicate that it does not rely on CRS outside its narrowband/wideband +/- X PRBs, where X is determined by RAN1 and RAN4.</w:t>
      </w:r>
    </w:p>
    <w:p w14:paraId="7EF1B0E7" w14:textId="7051A849" w:rsidR="00A2052C" w:rsidRDefault="00F158D1" w:rsidP="00E56BC2">
      <w:pPr>
        <w:jc w:val="both"/>
        <w:rPr>
          <w:rFonts w:ascii="Arial" w:hAnsi="Arial" w:cs="Arial"/>
          <w:sz w:val="20"/>
        </w:rPr>
      </w:pPr>
      <w:r>
        <w:rPr>
          <w:rFonts w:ascii="Arial" w:hAnsi="Arial" w:cs="Arial"/>
          <w:sz w:val="20"/>
        </w:rPr>
        <w:t>RAN2 has received an LS [</w:t>
      </w:r>
      <w:r w:rsidR="00337DB8">
        <w:rPr>
          <w:rFonts w:ascii="Arial" w:hAnsi="Arial" w:cs="Arial"/>
          <w:sz w:val="20"/>
        </w:rPr>
        <w:t>3</w:t>
      </w:r>
      <w:r>
        <w:rPr>
          <w:rFonts w:ascii="Arial" w:hAnsi="Arial" w:cs="Arial"/>
          <w:sz w:val="20"/>
        </w:rPr>
        <w:t>] from RAN4 prior to RAN2#101bis meeting.</w:t>
      </w:r>
      <w:r w:rsidR="00B90DDA" w:rsidRPr="001A72DE">
        <w:rPr>
          <w:rFonts w:ascii="Arial" w:hAnsi="Arial" w:cs="Arial"/>
          <w:sz w:val="20"/>
        </w:rPr>
        <w:t xml:space="preserve"> </w:t>
      </w:r>
      <w:r w:rsidR="00E56BC2">
        <w:rPr>
          <w:rFonts w:ascii="Arial" w:hAnsi="Arial" w:cs="Arial"/>
          <w:sz w:val="20"/>
        </w:rPr>
        <w:t xml:space="preserve">In the LS, </w:t>
      </w:r>
      <w:r w:rsidR="0081172D">
        <w:rPr>
          <w:rFonts w:ascii="Arial" w:hAnsi="Arial" w:cs="Arial"/>
          <w:sz w:val="20"/>
        </w:rPr>
        <w:t>R</w:t>
      </w:r>
      <w:r w:rsidR="00E56BC2">
        <w:rPr>
          <w:rFonts w:ascii="Arial" w:hAnsi="Arial" w:cs="Arial"/>
          <w:sz w:val="20"/>
        </w:rPr>
        <w:t>AN4 informs RAN2 about the following agreements:</w:t>
      </w:r>
    </w:p>
    <w:p w14:paraId="696ABE4D" w14:textId="77777777" w:rsidR="009E606B" w:rsidRPr="009E606B" w:rsidRDefault="009E606B" w:rsidP="00E56BC2">
      <w:pPr>
        <w:numPr>
          <w:ilvl w:val="0"/>
          <w:numId w:val="18"/>
        </w:numPr>
        <w:jc w:val="both"/>
        <w:rPr>
          <w:rFonts w:ascii="Arial" w:hAnsi="Arial" w:cs="Arial"/>
          <w:sz w:val="20"/>
          <w:lang w:val="en-GB"/>
        </w:rPr>
      </w:pPr>
      <w:r w:rsidRPr="009E606B">
        <w:rPr>
          <w:rFonts w:ascii="Arial" w:hAnsi="Arial" w:cs="Arial"/>
          <w:sz w:val="20"/>
          <w:lang w:val="en-GB"/>
        </w:rPr>
        <w:t>RAN4 finds it beneficial that the network informs the Release 15 efeMTC UE information related to CRS muting in both RRC idle and RRC connected state, and the communicated information comprises:</w:t>
      </w:r>
    </w:p>
    <w:p w14:paraId="3F1383BD" w14:textId="77777777" w:rsidR="009E606B" w:rsidRPr="009E606B" w:rsidRDefault="009E606B" w:rsidP="00E56BC2">
      <w:pPr>
        <w:numPr>
          <w:ilvl w:val="1"/>
          <w:numId w:val="18"/>
        </w:numPr>
        <w:jc w:val="both"/>
        <w:rPr>
          <w:rFonts w:ascii="Arial" w:hAnsi="Arial" w:cs="Arial"/>
          <w:sz w:val="20"/>
          <w:lang w:val="en-GB"/>
        </w:rPr>
      </w:pPr>
      <w:r w:rsidRPr="009E606B">
        <w:rPr>
          <w:rFonts w:ascii="Arial" w:hAnsi="Arial" w:cs="Arial"/>
          <w:sz w:val="20"/>
          <w:lang w:val="en-GB"/>
        </w:rPr>
        <w:t xml:space="preserve">Whether or not CRS muting is enabled in the serving cell. </w:t>
      </w:r>
    </w:p>
    <w:p w14:paraId="6AB1B57C" w14:textId="6898842C" w:rsidR="009E606B" w:rsidRPr="009E606B" w:rsidRDefault="00E56BC2" w:rsidP="00E56BC2">
      <w:pPr>
        <w:jc w:val="both"/>
        <w:rPr>
          <w:rFonts w:ascii="Arial" w:hAnsi="Arial" w:cs="Arial"/>
          <w:sz w:val="20"/>
          <w:lang w:val="en-GB"/>
        </w:rPr>
      </w:pPr>
      <w:r>
        <w:rPr>
          <w:rFonts w:ascii="Arial" w:hAnsi="Arial" w:cs="Arial"/>
          <w:sz w:val="20"/>
          <w:lang w:val="en-GB"/>
        </w:rPr>
        <w:t xml:space="preserve">RAN4 concluded that Rel-15 eMTC UEs in RRC connected mode should also be notified about such information update in the serving cell and </w:t>
      </w:r>
      <w:r w:rsidR="00F972D0">
        <w:rPr>
          <w:rFonts w:ascii="Arial" w:hAnsi="Arial" w:cs="Arial"/>
          <w:sz w:val="20"/>
          <w:lang w:val="en-GB"/>
        </w:rPr>
        <w:t xml:space="preserve">the configuration </w:t>
      </w:r>
      <w:r>
        <w:rPr>
          <w:rFonts w:ascii="Arial" w:hAnsi="Arial" w:cs="Arial"/>
          <w:sz w:val="20"/>
          <w:lang w:val="en-GB"/>
        </w:rPr>
        <w:t>in the target cell in case of handover.</w:t>
      </w:r>
    </w:p>
    <w:p w14:paraId="06237730" w14:textId="48DEA04E" w:rsidR="009E606B" w:rsidRPr="009E606B" w:rsidRDefault="009E606B" w:rsidP="00E56BC2">
      <w:pPr>
        <w:jc w:val="both"/>
        <w:rPr>
          <w:rFonts w:ascii="Arial" w:hAnsi="Arial" w:cs="Arial"/>
          <w:sz w:val="20"/>
          <w:lang w:val="en-GB"/>
        </w:rPr>
      </w:pPr>
      <w:r w:rsidRPr="009E606B">
        <w:rPr>
          <w:rFonts w:ascii="Arial" w:hAnsi="Arial" w:cs="Arial"/>
          <w:sz w:val="20"/>
          <w:lang w:val="en-GB"/>
        </w:rPr>
        <w:t xml:space="preserve">In addition, </w:t>
      </w:r>
      <w:bookmarkStart w:id="0" w:name="_Hlk510725239"/>
      <w:r w:rsidRPr="009E606B">
        <w:rPr>
          <w:rFonts w:ascii="Arial" w:hAnsi="Arial" w:cs="Arial"/>
          <w:sz w:val="20"/>
          <w:lang w:val="en-GB"/>
        </w:rPr>
        <w:t xml:space="preserve">in a cell where CRS muting is applied, RAN4 agreed that CRS </w:t>
      </w:r>
      <w:r w:rsidR="00EC616D">
        <w:rPr>
          <w:rFonts w:ascii="Arial" w:hAnsi="Arial" w:cs="Arial"/>
          <w:sz w:val="20"/>
          <w:lang w:val="en-GB"/>
        </w:rPr>
        <w:t xml:space="preserve">is </w:t>
      </w:r>
      <w:r w:rsidRPr="009E606B">
        <w:rPr>
          <w:rFonts w:ascii="Arial" w:hAnsi="Arial" w:cs="Arial"/>
          <w:sz w:val="20"/>
          <w:lang w:val="en-GB"/>
        </w:rPr>
        <w:t xml:space="preserve">always transmitted </w:t>
      </w:r>
      <w:r w:rsidR="00EC616D">
        <w:rPr>
          <w:rFonts w:ascii="Arial" w:hAnsi="Arial" w:cs="Arial"/>
          <w:sz w:val="20"/>
          <w:lang w:val="en-GB"/>
        </w:rPr>
        <w:t xml:space="preserve">with </w:t>
      </w:r>
      <w:r w:rsidRPr="009E606B">
        <w:rPr>
          <w:rFonts w:ascii="Arial" w:hAnsi="Arial" w:cs="Arial"/>
          <w:sz w:val="20"/>
          <w:lang w:val="en-GB"/>
        </w:rPr>
        <w:t>the following number of PRBs in the centr</w:t>
      </w:r>
      <w:r w:rsidR="00EC616D">
        <w:rPr>
          <w:rFonts w:ascii="Arial" w:hAnsi="Arial" w:cs="Arial"/>
          <w:sz w:val="20"/>
          <w:lang w:val="en-GB"/>
        </w:rPr>
        <w:t xml:space="preserve">al frequency </w:t>
      </w:r>
      <w:r w:rsidRPr="009E606B">
        <w:rPr>
          <w:rFonts w:ascii="Arial" w:hAnsi="Arial" w:cs="Arial"/>
          <w:sz w:val="20"/>
          <w:lang w:val="en-GB"/>
        </w:rPr>
        <w:t xml:space="preserve">of the cell </w:t>
      </w:r>
      <w:r w:rsidR="00EC616D">
        <w:rPr>
          <w:rFonts w:ascii="Arial" w:hAnsi="Arial" w:cs="Arial"/>
          <w:sz w:val="20"/>
          <w:lang w:val="en-GB"/>
        </w:rPr>
        <w:t>bandwidth</w:t>
      </w:r>
      <w:r w:rsidRPr="009E606B">
        <w:rPr>
          <w:rFonts w:ascii="Arial" w:hAnsi="Arial" w:cs="Arial"/>
          <w:sz w:val="20"/>
          <w:lang w:val="en-GB"/>
        </w:rPr>
        <w:t>:</w:t>
      </w:r>
    </w:p>
    <w:p w14:paraId="19A01833" w14:textId="77777777" w:rsidR="009E606B" w:rsidRPr="009E606B" w:rsidRDefault="009E606B" w:rsidP="00E56BC2">
      <w:pPr>
        <w:numPr>
          <w:ilvl w:val="0"/>
          <w:numId w:val="19"/>
        </w:numPr>
        <w:jc w:val="both"/>
        <w:rPr>
          <w:rFonts w:ascii="Arial" w:hAnsi="Arial" w:cs="Arial"/>
          <w:sz w:val="20"/>
          <w:lang w:val="en-GB"/>
        </w:rPr>
      </w:pPr>
      <w:r w:rsidRPr="009E606B">
        <w:rPr>
          <w:rFonts w:ascii="Arial" w:hAnsi="Arial" w:cs="Arial"/>
          <w:sz w:val="20"/>
          <w:lang w:val="en-GB"/>
        </w:rPr>
        <w:t>6 PRBs, or</w:t>
      </w:r>
    </w:p>
    <w:p w14:paraId="2DCD1300" w14:textId="77777777" w:rsidR="009E606B" w:rsidRPr="009E606B" w:rsidRDefault="009E606B" w:rsidP="00E56BC2">
      <w:pPr>
        <w:numPr>
          <w:ilvl w:val="0"/>
          <w:numId w:val="19"/>
        </w:numPr>
        <w:jc w:val="both"/>
        <w:rPr>
          <w:rFonts w:ascii="Arial" w:hAnsi="Arial" w:cs="Arial"/>
          <w:sz w:val="20"/>
          <w:lang w:val="en-GB"/>
        </w:rPr>
      </w:pPr>
      <w:r w:rsidRPr="009E606B">
        <w:rPr>
          <w:rFonts w:ascii="Arial" w:hAnsi="Arial" w:cs="Arial"/>
          <w:sz w:val="20"/>
          <w:lang w:val="en-GB"/>
        </w:rPr>
        <w:t>24 PRB</w:t>
      </w:r>
    </w:p>
    <w:p w14:paraId="2F5EC2DD" w14:textId="55A88222" w:rsidR="009E606B" w:rsidRPr="009E606B" w:rsidRDefault="009E606B" w:rsidP="00E56BC2">
      <w:pPr>
        <w:jc w:val="both"/>
        <w:rPr>
          <w:rFonts w:ascii="Arial" w:hAnsi="Arial" w:cs="Arial"/>
          <w:sz w:val="20"/>
          <w:lang w:val="en-GB"/>
        </w:rPr>
      </w:pPr>
      <w:r w:rsidRPr="009E606B">
        <w:rPr>
          <w:rFonts w:ascii="Arial" w:hAnsi="Arial" w:cs="Arial"/>
          <w:sz w:val="20"/>
          <w:lang w:val="en-GB"/>
        </w:rPr>
        <w:t>T</w:t>
      </w:r>
      <w:bookmarkEnd w:id="0"/>
      <w:r w:rsidRPr="009E606B">
        <w:rPr>
          <w:rFonts w:ascii="Arial" w:hAnsi="Arial" w:cs="Arial"/>
          <w:sz w:val="20"/>
          <w:lang w:val="en-GB"/>
        </w:rPr>
        <w:t>h</w:t>
      </w:r>
      <w:r w:rsidR="00A25BD7">
        <w:rPr>
          <w:rFonts w:ascii="Arial" w:hAnsi="Arial" w:cs="Arial"/>
          <w:sz w:val="20"/>
          <w:lang w:val="en-GB"/>
        </w:rPr>
        <w:t>is means that the network would also need to inform those UEs</w:t>
      </w:r>
      <w:r w:rsidRPr="009E606B">
        <w:rPr>
          <w:rFonts w:ascii="Arial" w:hAnsi="Arial" w:cs="Arial"/>
          <w:sz w:val="20"/>
          <w:lang w:val="en-GB"/>
        </w:rPr>
        <w:t xml:space="preserve"> about the number of PRBs in the central frequency of the cell bandwidth when </w:t>
      </w:r>
      <w:r w:rsidR="00AD0466">
        <w:rPr>
          <w:rFonts w:ascii="Arial" w:hAnsi="Arial" w:cs="Arial"/>
          <w:sz w:val="20"/>
          <w:lang w:val="en-GB"/>
        </w:rPr>
        <w:t xml:space="preserve">CRS </w:t>
      </w:r>
      <w:r w:rsidRPr="009E606B">
        <w:rPr>
          <w:rFonts w:ascii="Arial" w:hAnsi="Arial" w:cs="Arial"/>
          <w:sz w:val="20"/>
          <w:lang w:val="en-GB"/>
        </w:rPr>
        <w:t>muting is enabled.</w:t>
      </w:r>
    </w:p>
    <w:p w14:paraId="613E8418" w14:textId="4FAA46E4" w:rsidR="009E606B" w:rsidRDefault="00F158D1" w:rsidP="00E56BC2">
      <w:pPr>
        <w:jc w:val="both"/>
        <w:rPr>
          <w:rFonts w:ascii="Arial" w:hAnsi="Arial" w:cs="Arial"/>
          <w:sz w:val="20"/>
        </w:rPr>
      </w:pPr>
      <w:r>
        <w:rPr>
          <w:rFonts w:ascii="Arial" w:hAnsi="Arial" w:cs="Arial"/>
          <w:sz w:val="20"/>
        </w:rPr>
        <w:t>In th</w:t>
      </w:r>
      <w:r w:rsidRPr="001A72DE">
        <w:rPr>
          <w:rFonts w:ascii="Arial" w:hAnsi="Arial" w:cs="Arial"/>
          <w:sz w:val="20"/>
        </w:rPr>
        <w:t xml:space="preserve">is </w:t>
      </w:r>
      <w:r>
        <w:rPr>
          <w:rFonts w:ascii="Arial" w:hAnsi="Arial" w:cs="Arial"/>
          <w:sz w:val="20"/>
        </w:rPr>
        <w:t xml:space="preserve">contribution we provide </w:t>
      </w:r>
      <w:r w:rsidRPr="001A72DE">
        <w:rPr>
          <w:rFonts w:ascii="Arial" w:hAnsi="Arial" w:cs="Arial"/>
          <w:sz w:val="20"/>
        </w:rPr>
        <w:t xml:space="preserve">an overview </w:t>
      </w:r>
      <w:r w:rsidR="00F65B60">
        <w:rPr>
          <w:rFonts w:ascii="Arial" w:hAnsi="Arial" w:cs="Arial"/>
          <w:sz w:val="20"/>
        </w:rPr>
        <w:t>for CRS muting</w:t>
      </w:r>
      <w:r w:rsidR="000403D9">
        <w:rPr>
          <w:rFonts w:ascii="Arial" w:hAnsi="Arial" w:cs="Arial"/>
          <w:sz w:val="20"/>
        </w:rPr>
        <w:t xml:space="preserve"> </w:t>
      </w:r>
      <w:r w:rsidRPr="001A72DE">
        <w:rPr>
          <w:rFonts w:ascii="Arial" w:hAnsi="Arial" w:cs="Arial"/>
          <w:sz w:val="20"/>
        </w:rPr>
        <w:t>and analy</w:t>
      </w:r>
      <w:r>
        <w:rPr>
          <w:rFonts w:ascii="Arial" w:hAnsi="Arial" w:cs="Arial"/>
          <w:sz w:val="20"/>
        </w:rPr>
        <w:t xml:space="preserve">ze the </w:t>
      </w:r>
      <w:r w:rsidRPr="001A72DE">
        <w:rPr>
          <w:rFonts w:ascii="Arial" w:hAnsi="Arial" w:cs="Arial"/>
          <w:sz w:val="20"/>
        </w:rPr>
        <w:t>RAN2 impact.</w:t>
      </w:r>
    </w:p>
    <w:p w14:paraId="191C80A3" w14:textId="77777777" w:rsidR="004000E8" w:rsidRPr="001A72DE" w:rsidRDefault="004000E8" w:rsidP="00E56BC2">
      <w:pPr>
        <w:pStyle w:val="Heading1"/>
        <w:jc w:val="both"/>
      </w:pPr>
      <w:bookmarkStart w:id="1" w:name="_Ref178064866"/>
      <w:r w:rsidRPr="001A72DE">
        <w:t>Discussion</w:t>
      </w:r>
      <w:bookmarkEnd w:id="1"/>
    </w:p>
    <w:p w14:paraId="72364CBF" w14:textId="50F04AEB" w:rsidR="00B90DDA" w:rsidRPr="001A72DE" w:rsidRDefault="00B90DDA" w:rsidP="00E56BC2">
      <w:pPr>
        <w:jc w:val="both"/>
        <w:rPr>
          <w:rFonts w:ascii="Arial" w:hAnsi="Arial" w:cs="Arial"/>
          <w:sz w:val="20"/>
        </w:rPr>
      </w:pPr>
      <w:bookmarkStart w:id="2" w:name="_Ref189046994"/>
      <w:r w:rsidRPr="001A72DE">
        <w:rPr>
          <w:rFonts w:ascii="Arial" w:hAnsi="Arial" w:cs="Arial"/>
          <w:sz w:val="20"/>
        </w:rPr>
        <w:t xml:space="preserve">In LTE, minimizing the inter-cell interference </w:t>
      </w:r>
      <w:r w:rsidR="006621BF">
        <w:rPr>
          <w:rFonts w:ascii="Arial" w:hAnsi="Arial" w:cs="Arial"/>
          <w:sz w:val="20"/>
        </w:rPr>
        <w:t xml:space="preserve">may </w:t>
      </w:r>
      <w:r w:rsidRPr="001A72DE">
        <w:rPr>
          <w:rFonts w:ascii="Arial" w:hAnsi="Arial" w:cs="Arial"/>
          <w:sz w:val="20"/>
        </w:rPr>
        <w:t xml:space="preserve">increase the </w:t>
      </w:r>
      <w:r w:rsidR="006621BF">
        <w:rPr>
          <w:rFonts w:ascii="Arial" w:hAnsi="Arial" w:cs="Arial"/>
          <w:sz w:val="20"/>
        </w:rPr>
        <w:t xml:space="preserve">probability that </w:t>
      </w:r>
      <w:r w:rsidRPr="001A72DE">
        <w:rPr>
          <w:rFonts w:ascii="Arial" w:hAnsi="Arial" w:cs="Arial"/>
          <w:sz w:val="20"/>
        </w:rPr>
        <w:t xml:space="preserve">downlink higher order modulation (64QAM, 256QAM) can be utilized to increase the downlink throughput for users experiencing good coverage. </w:t>
      </w:r>
      <w:r w:rsidRPr="001A72DE">
        <w:rPr>
          <w:rFonts w:ascii="Arial" w:hAnsi="Arial" w:cs="Arial"/>
          <w:i/>
          <w:sz w:val="20"/>
        </w:rPr>
        <w:t>Time domain CRS muting</w:t>
      </w:r>
      <w:r w:rsidRPr="001A72DE">
        <w:rPr>
          <w:rFonts w:ascii="Arial" w:hAnsi="Arial" w:cs="Arial"/>
          <w:sz w:val="20"/>
        </w:rPr>
        <w:t xml:space="preserve">, where an eNB mutes CRS transmissions </w:t>
      </w:r>
      <w:r w:rsidR="006621BF">
        <w:rPr>
          <w:rFonts w:ascii="Arial" w:hAnsi="Arial" w:cs="Arial"/>
          <w:sz w:val="20"/>
        </w:rPr>
        <w:t xml:space="preserve">which </w:t>
      </w:r>
      <w:r w:rsidRPr="001A72DE">
        <w:rPr>
          <w:rFonts w:ascii="Arial" w:hAnsi="Arial" w:cs="Arial"/>
          <w:sz w:val="20"/>
        </w:rPr>
        <w:t>are not needed by UE</w:t>
      </w:r>
      <w:r w:rsidR="006621BF">
        <w:rPr>
          <w:rFonts w:ascii="Arial" w:hAnsi="Arial" w:cs="Arial"/>
          <w:sz w:val="20"/>
        </w:rPr>
        <w:t>s in the cell</w:t>
      </w:r>
      <w:r w:rsidRPr="001A72DE">
        <w:rPr>
          <w:rFonts w:ascii="Arial" w:hAnsi="Arial" w:cs="Arial"/>
          <w:sz w:val="20"/>
        </w:rPr>
        <w:t>, has been shown to improve downlink throughput and reduce connection drop rate (see [</w:t>
      </w:r>
      <w:r w:rsidR="00337DB8">
        <w:rPr>
          <w:rFonts w:ascii="Arial" w:hAnsi="Arial" w:cs="Arial"/>
          <w:sz w:val="20"/>
        </w:rPr>
        <w:t>2</w:t>
      </w:r>
      <w:r w:rsidRPr="001A72DE">
        <w:rPr>
          <w:rFonts w:ascii="Arial" w:hAnsi="Arial" w:cs="Arial"/>
          <w:sz w:val="20"/>
        </w:rPr>
        <w:t>]). For BL UEs,</w:t>
      </w:r>
      <w:r w:rsidR="00AE5F53">
        <w:rPr>
          <w:rFonts w:ascii="Arial" w:hAnsi="Arial" w:cs="Arial"/>
          <w:sz w:val="20"/>
        </w:rPr>
        <w:t xml:space="preserve"> </w:t>
      </w:r>
      <w:r w:rsidRPr="001A72DE">
        <w:rPr>
          <w:rFonts w:ascii="Arial" w:hAnsi="Arial" w:cs="Arial"/>
          <w:i/>
          <w:sz w:val="20"/>
        </w:rPr>
        <w:t>frequency domain CRS muting</w:t>
      </w:r>
      <w:r w:rsidRPr="001A72DE">
        <w:rPr>
          <w:rFonts w:ascii="Arial" w:hAnsi="Arial" w:cs="Arial"/>
          <w:sz w:val="20"/>
        </w:rPr>
        <w:t xml:space="preserve"> </w:t>
      </w:r>
      <w:r w:rsidR="00AE5F53">
        <w:rPr>
          <w:rFonts w:ascii="Arial" w:hAnsi="Arial" w:cs="Arial"/>
          <w:sz w:val="20"/>
        </w:rPr>
        <w:t xml:space="preserve">can also be considered </w:t>
      </w:r>
      <w:r w:rsidRPr="001A72DE">
        <w:rPr>
          <w:rFonts w:ascii="Arial" w:hAnsi="Arial" w:cs="Arial"/>
          <w:sz w:val="20"/>
        </w:rPr>
        <w:t>if eNB can assume that the UE</w:t>
      </w:r>
      <w:r w:rsidR="00AE5F53">
        <w:rPr>
          <w:rFonts w:ascii="Arial" w:hAnsi="Arial" w:cs="Arial"/>
          <w:sz w:val="20"/>
        </w:rPr>
        <w:t>s in the cell</w:t>
      </w:r>
      <w:r w:rsidRPr="001A72DE">
        <w:rPr>
          <w:rFonts w:ascii="Arial" w:hAnsi="Arial" w:cs="Arial"/>
          <w:sz w:val="20"/>
        </w:rPr>
        <w:t xml:space="preserve"> do</w:t>
      </w:r>
      <w:r w:rsidR="00AE5F53">
        <w:rPr>
          <w:rFonts w:ascii="Arial" w:hAnsi="Arial" w:cs="Arial"/>
          <w:sz w:val="20"/>
        </w:rPr>
        <w:t xml:space="preserve"> </w:t>
      </w:r>
      <w:r w:rsidRPr="001A72DE">
        <w:rPr>
          <w:rFonts w:ascii="Arial" w:hAnsi="Arial" w:cs="Arial"/>
          <w:sz w:val="20"/>
        </w:rPr>
        <w:t xml:space="preserve">not rely on CRS outside </w:t>
      </w:r>
      <w:r w:rsidR="00AE5F53">
        <w:rPr>
          <w:rFonts w:ascii="Arial" w:hAnsi="Arial" w:cs="Arial"/>
          <w:sz w:val="20"/>
        </w:rPr>
        <w:t xml:space="preserve">their </w:t>
      </w:r>
      <w:r w:rsidRPr="001A72DE">
        <w:rPr>
          <w:rFonts w:ascii="Arial" w:hAnsi="Arial" w:cs="Arial"/>
          <w:sz w:val="20"/>
        </w:rPr>
        <w:t>narrowband (for Cat-M1</w:t>
      </w:r>
      <w:r w:rsidR="001263F9">
        <w:rPr>
          <w:rFonts w:ascii="Arial" w:hAnsi="Arial" w:cs="Arial"/>
          <w:sz w:val="20"/>
        </w:rPr>
        <w:t xml:space="preserve"> UEs</w:t>
      </w:r>
      <w:r w:rsidRPr="001A72DE">
        <w:rPr>
          <w:rFonts w:ascii="Arial" w:hAnsi="Arial" w:cs="Arial"/>
          <w:sz w:val="20"/>
        </w:rPr>
        <w:t>) or wideband (for Cat-M2</w:t>
      </w:r>
      <w:r w:rsidR="001263F9">
        <w:rPr>
          <w:rFonts w:ascii="Arial" w:hAnsi="Arial" w:cs="Arial"/>
          <w:sz w:val="20"/>
        </w:rPr>
        <w:t xml:space="preserve"> UEs</w:t>
      </w:r>
      <w:r w:rsidRPr="001A72DE">
        <w:rPr>
          <w:rFonts w:ascii="Arial" w:hAnsi="Arial" w:cs="Arial"/>
          <w:sz w:val="20"/>
        </w:rPr>
        <w:t>).</w:t>
      </w:r>
    </w:p>
    <w:p w14:paraId="282B3E97" w14:textId="3711A508" w:rsidR="00B90DDA" w:rsidRPr="001A72DE" w:rsidRDefault="00B051BF" w:rsidP="00E56BC2">
      <w:pPr>
        <w:jc w:val="both"/>
        <w:rPr>
          <w:rFonts w:ascii="Arial" w:hAnsi="Arial" w:cs="Arial"/>
          <w:sz w:val="20"/>
        </w:rPr>
      </w:pPr>
      <w:r>
        <w:rPr>
          <w:rFonts w:ascii="Arial" w:hAnsi="Arial" w:cs="Arial"/>
          <w:sz w:val="20"/>
        </w:rPr>
        <w:lastRenderedPageBreak/>
        <w:t xml:space="preserve">Even </w:t>
      </w:r>
      <w:r w:rsidR="009E3DB7">
        <w:rPr>
          <w:rFonts w:ascii="Arial" w:hAnsi="Arial" w:cs="Arial"/>
          <w:sz w:val="20"/>
        </w:rPr>
        <w:t xml:space="preserve">if </w:t>
      </w:r>
      <w:r w:rsidR="00B90DDA" w:rsidRPr="001A72DE">
        <w:rPr>
          <w:rFonts w:ascii="Arial" w:hAnsi="Arial" w:cs="Arial"/>
          <w:sz w:val="20"/>
        </w:rPr>
        <w:t xml:space="preserve">all UEs </w:t>
      </w:r>
      <w:r w:rsidR="009E3DB7">
        <w:rPr>
          <w:rFonts w:ascii="Arial" w:hAnsi="Arial" w:cs="Arial"/>
          <w:sz w:val="20"/>
        </w:rPr>
        <w:t xml:space="preserve">in the cell </w:t>
      </w:r>
      <w:r w:rsidR="00B90DDA" w:rsidRPr="001A72DE">
        <w:rPr>
          <w:rFonts w:ascii="Arial" w:hAnsi="Arial" w:cs="Arial"/>
          <w:sz w:val="20"/>
        </w:rPr>
        <w:t xml:space="preserve">are BL UEs </w:t>
      </w:r>
      <w:r w:rsidR="009E3DB7">
        <w:rPr>
          <w:rFonts w:ascii="Arial" w:hAnsi="Arial" w:cs="Arial"/>
          <w:sz w:val="20"/>
        </w:rPr>
        <w:t xml:space="preserve">that </w:t>
      </w:r>
      <w:r w:rsidR="00B90DDA" w:rsidRPr="001A72DE">
        <w:rPr>
          <w:rFonts w:ascii="Arial" w:hAnsi="Arial" w:cs="Arial"/>
          <w:sz w:val="20"/>
        </w:rPr>
        <w:t xml:space="preserve">support CRS muting, the network still needs to transmit a minimum amount of CRS </w:t>
      </w:r>
      <w:r w:rsidR="009E3DB7">
        <w:rPr>
          <w:rFonts w:ascii="Arial" w:hAnsi="Arial" w:cs="Arial"/>
          <w:sz w:val="20"/>
        </w:rPr>
        <w:t xml:space="preserve">to </w:t>
      </w:r>
      <w:r w:rsidR="00B90DDA" w:rsidRPr="001A72DE">
        <w:rPr>
          <w:rFonts w:ascii="Arial" w:hAnsi="Arial" w:cs="Arial"/>
          <w:sz w:val="20"/>
        </w:rPr>
        <w:t>support</w:t>
      </w:r>
      <w:r w:rsidR="009E3DB7">
        <w:rPr>
          <w:rFonts w:ascii="Arial" w:hAnsi="Arial" w:cs="Arial"/>
          <w:sz w:val="20"/>
        </w:rPr>
        <w:t xml:space="preserve"> </w:t>
      </w:r>
      <w:r w:rsidR="00B90DDA" w:rsidRPr="001A72DE">
        <w:rPr>
          <w:rFonts w:ascii="Arial" w:hAnsi="Arial" w:cs="Arial"/>
          <w:sz w:val="20"/>
        </w:rPr>
        <w:t>basic functionality, such as:</w:t>
      </w:r>
    </w:p>
    <w:p w14:paraId="1E0CDC6E" w14:textId="77777777" w:rsidR="00B90DDA" w:rsidRPr="001A72DE" w:rsidRDefault="00B90DDA" w:rsidP="00E56BC2">
      <w:pPr>
        <w:pStyle w:val="ListParagraph"/>
        <w:numPr>
          <w:ilvl w:val="0"/>
          <w:numId w:val="16"/>
        </w:numPr>
        <w:jc w:val="both"/>
        <w:rPr>
          <w:rFonts w:ascii="Arial" w:hAnsi="Arial" w:cs="Arial"/>
          <w:sz w:val="20"/>
          <w:lang w:eastAsia="zh-CN"/>
        </w:rPr>
      </w:pPr>
      <w:r w:rsidRPr="001A72DE">
        <w:rPr>
          <w:rFonts w:ascii="Arial" w:hAnsi="Arial" w:cs="Arial"/>
          <w:sz w:val="20"/>
          <w:lang w:eastAsia="zh-CN"/>
        </w:rPr>
        <w:t>Cell PBCH/SI/Paging acquisition</w:t>
      </w:r>
    </w:p>
    <w:p w14:paraId="6E713CED" w14:textId="77777777" w:rsidR="00B90DDA" w:rsidRPr="001A72DE" w:rsidRDefault="00B90DDA" w:rsidP="00E56BC2">
      <w:pPr>
        <w:pStyle w:val="ListParagraph"/>
        <w:numPr>
          <w:ilvl w:val="0"/>
          <w:numId w:val="16"/>
        </w:numPr>
        <w:jc w:val="both"/>
        <w:rPr>
          <w:rFonts w:ascii="Arial" w:hAnsi="Arial" w:cs="Arial"/>
          <w:sz w:val="20"/>
          <w:lang w:eastAsia="zh-CN"/>
        </w:rPr>
      </w:pPr>
      <w:r w:rsidRPr="001A72DE">
        <w:rPr>
          <w:rFonts w:ascii="Arial" w:hAnsi="Arial" w:cs="Arial"/>
          <w:sz w:val="20"/>
          <w:lang w:eastAsia="zh-CN"/>
        </w:rPr>
        <w:t>Downlink channel measurements</w:t>
      </w:r>
    </w:p>
    <w:p w14:paraId="093B4F8E" w14:textId="77777777" w:rsidR="00B90DDA" w:rsidRPr="001A72DE" w:rsidRDefault="00B90DDA" w:rsidP="00E56BC2">
      <w:pPr>
        <w:pStyle w:val="ListParagraph"/>
        <w:numPr>
          <w:ilvl w:val="0"/>
          <w:numId w:val="16"/>
        </w:numPr>
        <w:jc w:val="both"/>
        <w:rPr>
          <w:rFonts w:ascii="Arial" w:hAnsi="Arial" w:cs="Arial"/>
          <w:sz w:val="20"/>
          <w:lang w:eastAsia="zh-CN"/>
        </w:rPr>
      </w:pPr>
      <w:r w:rsidRPr="001A72DE">
        <w:rPr>
          <w:rFonts w:ascii="Arial" w:hAnsi="Arial" w:cs="Arial"/>
          <w:sz w:val="20"/>
          <w:lang w:eastAsia="zh-CN"/>
        </w:rPr>
        <w:t>Time/frequency tracking</w:t>
      </w:r>
    </w:p>
    <w:p w14:paraId="4367AD03" w14:textId="77777777" w:rsidR="00B90DDA" w:rsidRPr="001A72DE" w:rsidRDefault="00B90DDA" w:rsidP="00E56BC2">
      <w:pPr>
        <w:pStyle w:val="ListParagraph"/>
        <w:numPr>
          <w:ilvl w:val="0"/>
          <w:numId w:val="16"/>
        </w:numPr>
        <w:jc w:val="both"/>
        <w:rPr>
          <w:rFonts w:ascii="Arial" w:hAnsi="Arial" w:cs="Arial"/>
          <w:sz w:val="20"/>
          <w:lang w:eastAsia="zh-CN"/>
        </w:rPr>
      </w:pPr>
      <w:r w:rsidRPr="001A72DE">
        <w:rPr>
          <w:rFonts w:ascii="Arial" w:hAnsi="Arial" w:cs="Arial"/>
          <w:sz w:val="20"/>
          <w:lang w:eastAsia="zh-CN"/>
        </w:rPr>
        <w:t>Channel estimation for demodulation of PBCH/SI/Paging/PDSCH</w:t>
      </w:r>
    </w:p>
    <w:p w14:paraId="7B652F4B" w14:textId="77777777" w:rsidR="00B90DDA" w:rsidRPr="001A72DE" w:rsidRDefault="00B90DDA" w:rsidP="00E56BC2">
      <w:pPr>
        <w:pStyle w:val="ListParagraph"/>
        <w:numPr>
          <w:ilvl w:val="0"/>
          <w:numId w:val="16"/>
        </w:numPr>
        <w:jc w:val="both"/>
        <w:rPr>
          <w:rFonts w:ascii="Arial" w:hAnsi="Arial" w:cs="Arial"/>
          <w:sz w:val="20"/>
          <w:lang w:eastAsia="zh-CN"/>
        </w:rPr>
      </w:pPr>
      <w:r w:rsidRPr="001A72DE">
        <w:rPr>
          <w:rFonts w:ascii="Arial" w:hAnsi="Arial" w:cs="Arial"/>
          <w:sz w:val="20"/>
          <w:lang w:eastAsia="zh-CN"/>
        </w:rPr>
        <w:t>CQI estimation</w:t>
      </w:r>
    </w:p>
    <w:p w14:paraId="3033BF26" w14:textId="0B3078FB" w:rsidR="00B90DDA" w:rsidRPr="001A72DE" w:rsidRDefault="00D41D42" w:rsidP="001D00EC">
      <w:pPr>
        <w:jc w:val="both"/>
        <w:rPr>
          <w:rFonts w:ascii="Arial" w:hAnsi="Arial" w:cs="Arial"/>
          <w:sz w:val="20"/>
        </w:rPr>
      </w:pPr>
      <w:r>
        <w:rPr>
          <w:rFonts w:ascii="Arial" w:hAnsi="Arial" w:cs="Arial"/>
          <w:sz w:val="20"/>
        </w:rPr>
        <w:t xml:space="preserve">The network can be informed whether a UE supports CRS muting if such information is provided as a capability. The UE would indicate it </w:t>
      </w:r>
      <w:r w:rsidR="00B90DDA" w:rsidRPr="001A72DE">
        <w:rPr>
          <w:rFonts w:ascii="Arial" w:hAnsi="Arial" w:cs="Arial"/>
          <w:sz w:val="20"/>
        </w:rPr>
        <w:t>does not rely on CRS outside a particular bandwidth</w:t>
      </w:r>
      <w:r w:rsidR="000403D9">
        <w:rPr>
          <w:rFonts w:ascii="Arial" w:hAnsi="Arial" w:cs="Arial"/>
          <w:sz w:val="20"/>
        </w:rPr>
        <w:t>, e.g. narrowband (6</w:t>
      </w:r>
      <w:r w:rsidR="00F972D0">
        <w:rPr>
          <w:rFonts w:ascii="Arial" w:hAnsi="Arial" w:cs="Arial"/>
          <w:sz w:val="20"/>
        </w:rPr>
        <w:t xml:space="preserve"> </w:t>
      </w:r>
      <w:r w:rsidR="000403D9">
        <w:rPr>
          <w:rFonts w:ascii="Arial" w:hAnsi="Arial" w:cs="Arial"/>
          <w:sz w:val="20"/>
        </w:rPr>
        <w:t xml:space="preserve">PRBs) or wideband (24 PRBs), </w:t>
      </w:r>
      <w:r>
        <w:rPr>
          <w:rFonts w:ascii="Arial" w:hAnsi="Arial" w:cs="Arial"/>
          <w:sz w:val="20"/>
        </w:rPr>
        <w:t xml:space="preserve">with </w:t>
      </w:r>
      <w:r w:rsidRPr="001A72DE">
        <w:rPr>
          <w:rFonts w:ascii="Arial" w:hAnsi="Arial" w:cs="Arial"/>
          <w:sz w:val="20"/>
        </w:rPr>
        <w:t>UE capability</w:t>
      </w:r>
      <w:r>
        <w:rPr>
          <w:rFonts w:ascii="Arial" w:hAnsi="Arial" w:cs="Arial"/>
          <w:sz w:val="20"/>
        </w:rPr>
        <w:t xml:space="preserve"> </w:t>
      </w:r>
      <w:r w:rsidR="00F972D0">
        <w:rPr>
          <w:rFonts w:ascii="Arial" w:hAnsi="Arial" w:cs="Arial"/>
          <w:sz w:val="20"/>
        </w:rPr>
        <w:t xml:space="preserve">signaling </w:t>
      </w:r>
      <w:r>
        <w:rPr>
          <w:rFonts w:ascii="Arial" w:hAnsi="Arial" w:cs="Arial"/>
          <w:sz w:val="20"/>
        </w:rPr>
        <w:t xml:space="preserve">which can then be used by the </w:t>
      </w:r>
      <w:r w:rsidR="00B90DDA" w:rsidRPr="001A72DE">
        <w:rPr>
          <w:rFonts w:ascii="Arial" w:hAnsi="Arial" w:cs="Arial"/>
          <w:sz w:val="20"/>
        </w:rPr>
        <w:t xml:space="preserve">network </w:t>
      </w:r>
      <w:r>
        <w:rPr>
          <w:rFonts w:ascii="Arial" w:hAnsi="Arial" w:cs="Arial"/>
          <w:sz w:val="20"/>
        </w:rPr>
        <w:t xml:space="preserve">to configure </w:t>
      </w:r>
      <w:r w:rsidR="00B90DDA" w:rsidRPr="001A72DE">
        <w:rPr>
          <w:rFonts w:ascii="Arial" w:hAnsi="Arial" w:cs="Arial"/>
          <w:sz w:val="20"/>
        </w:rPr>
        <w:t>CRS</w:t>
      </w:r>
      <w:r w:rsidR="00F972D0">
        <w:rPr>
          <w:rFonts w:ascii="Arial" w:hAnsi="Arial" w:cs="Arial"/>
          <w:sz w:val="20"/>
        </w:rPr>
        <w:t xml:space="preserve"> accordingly</w:t>
      </w:r>
      <w:r w:rsidR="00B90DDA" w:rsidRPr="001A72DE">
        <w:rPr>
          <w:rFonts w:ascii="Arial" w:hAnsi="Arial" w:cs="Arial"/>
          <w:sz w:val="20"/>
        </w:rPr>
        <w:t>.</w:t>
      </w:r>
    </w:p>
    <w:p w14:paraId="376AC9C6" w14:textId="77777777" w:rsidR="00A90A48" w:rsidRPr="00A90A48" w:rsidRDefault="00A90A48" w:rsidP="001D00EC">
      <w:pPr>
        <w:spacing w:after="120" w:line="240" w:lineRule="auto"/>
        <w:jc w:val="both"/>
        <w:rPr>
          <w:rFonts w:ascii="Arial" w:eastAsia="Times New Roman" w:hAnsi="Arial" w:cs="Arial"/>
          <w:sz w:val="20"/>
          <w:szCs w:val="16"/>
        </w:rPr>
      </w:pPr>
    </w:p>
    <w:p w14:paraId="16CB7724" w14:textId="12CAC49A" w:rsidR="00A90A48" w:rsidRPr="00A90A48" w:rsidRDefault="00A90A48" w:rsidP="001D00EC">
      <w:pPr>
        <w:numPr>
          <w:ilvl w:val="0"/>
          <w:numId w:val="3"/>
        </w:numPr>
        <w:tabs>
          <w:tab w:val="clear" w:pos="1304"/>
          <w:tab w:val="left" w:pos="1701"/>
        </w:tabs>
        <w:spacing w:after="120" w:line="240" w:lineRule="auto"/>
        <w:ind w:left="1701" w:hanging="1701"/>
        <w:jc w:val="both"/>
        <w:rPr>
          <w:rFonts w:ascii="Arial" w:hAnsi="Arial"/>
          <w:b/>
          <w:bCs/>
          <w:sz w:val="20"/>
        </w:rPr>
      </w:pPr>
      <w:bookmarkStart w:id="3" w:name="_Toc510561125"/>
      <w:bookmarkStart w:id="4" w:name="_Toc510640040"/>
      <w:bookmarkStart w:id="5" w:name="_Toc510689413"/>
      <w:bookmarkStart w:id="6" w:name="_Hlk510737687"/>
      <w:r w:rsidRPr="001A72DE">
        <w:rPr>
          <w:rFonts w:ascii="Arial" w:hAnsi="Arial" w:cs="Arial"/>
          <w:b/>
          <w:sz w:val="20"/>
          <w:lang w:eastAsia="ja-JP"/>
        </w:rPr>
        <w:t xml:space="preserve">The UE </w:t>
      </w:r>
      <w:r>
        <w:rPr>
          <w:rFonts w:ascii="Arial" w:hAnsi="Arial" w:cs="Arial"/>
          <w:b/>
          <w:sz w:val="20"/>
          <w:lang w:eastAsia="ja-JP"/>
        </w:rPr>
        <w:t xml:space="preserve">shall </w:t>
      </w:r>
      <w:r w:rsidRPr="001A72DE">
        <w:rPr>
          <w:rFonts w:ascii="Arial" w:hAnsi="Arial" w:cs="Arial"/>
          <w:b/>
          <w:sz w:val="20"/>
          <w:lang w:eastAsia="ja-JP"/>
        </w:rPr>
        <w:t>indicate</w:t>
      </w:r>
      <w:r>
        <w:rPr>
          <w:rFonts w:ascii="Arial" w:hAnsi="Arial" w:cs="Arial"/>
          <w:b/>
          <w:sz w:val="20"/>
          <w:lang w:eastAsia="ja-JP"/>
        </w:rPr>
        <w:t xml:space="preserve"> whether it relies on CRS outside a particular bandwidth, i.e. narrowband </w:t>
      </w:r>
      <w:r w:rsidR="00F972D0">
        <w:rPr>
          <w:rFonts w:ascii="Arial" w:hAnsi="Arial" w:cs="Arial"/>
          <w:b/>
          <w:sz w:val="20"/>
          <w:lang w:eastAsia="ja-JP"/>
        </w:rPr>
        <w:t xml:space="preserve">(6 PRBs) </w:t>
      </w:r>
      <w:r>
        <w:rPr>
          <w:rFonts w:ascii="Arial" w:hAnsi="Arial" w:cs="Arial"/>
          <w:b/>
          <w:sz w:val="20"/>
          <w:lang w:eastAsia="ja-JP"/>
        </w:rPr>
        <w:t xml:space="preserve">or wideband </w:t>
      </w:r>
      <w:r w:rsidR="00F972D0">
        <w:rPr>
          <w:rFonts w:ascii="Arial" w:hAnsi="Arial" w:cs="Arial"/>
          <w:b/>
          <w:sz w:val="20"/>
          <w:lang w:eastAsia="ja-JP"/>
        </w:rPr>
        <w:t xml:space="preserve">(24 PRBs) </w:t>
      </w:r>
      <w:r>
        <w:rPr>
          <w:rFonts w:ascii="Arial" w:hAnsi="Arial" w:cs="Arial"/>
          <w:b/>
          <w:sz w:val="20"/>
          <w:lang w:eastAsia="ja-JP"/>
        </w:rPr>
        <w:t>as a capability</w:t>
      </w:r>
      <w:r w:rsidRPr="00A90A48">
        <w:rPr>
          <w:rFonts w:ascii="Arial" w:hAnsi="Arial"/>
          <w:b/>
          <w:bCs/>
          <w:sz w:val="20"/>
        </w:rPr>
        <w:t>.</w:t>
      </w:r>
      <w:bookmarkEnd w:id="3"/>
      <w:bookmarkEnd w:id="4"/>
      <w:bookmarkEnd w:id="5"/>
    </w:p>
    <w:bookmarkEnd w:id="6"/>
    <w:p w14:paraId="16A65B20" w14:textId="77777777" w:rsidR="00A90A48" w:rsidRPr="00A90A48" w:rsidRDefault="00A90A48" w:rsidP="001D00EC">
      <w:pPr>
        <w:spacing w:after="120" w:line="240" w:lineRule="auto"/>
        <w:jc w:val="both"/>
        <w:rPr>
          <w:rFonts w:ascii="Arial" w:hAnsi="Arial"/>
          <w:sz w:val="20"/>
        </w:rPr>
      </w:pPr>
    </w:p>
    <w:p w14:paraId="370E64D6" w14:textId="77777777" w:rsidR="00E93A06" w:rsidRDefault="00B67919" w:rsidP="001D00EC">
      <w:pPr>
        <w:jc w:val="both"/>
        <w:rPr>
          <w:rFonts w:ascii="Arial" w:hAnsi="Arial" w:cs="Arial"/>
          <w:sz w:val="20"/>
          <w:lang w:eastAsia="ja-JP"/>
        </w:rPr>
      </w:pPr>
      <w:r w:rsidRPr="00BB0D9E">
        <w:rPr>
          <w:rFonts w:ascii="Arial" w:hAnsi="Arial" w:cs="Arial"/>
          <w:sz w:val="20"/>
          <w:lang w:eastAsia="ja-JP"/>
        </w:rPr>
        <w:t xml:space="preserve">RAN4 </w:t>
      </w:r>
      <w:r w:rsidR="00BB0D9E">
        <w:rPr>
          <w:rFonts w:ascii="Arial" w:hAnsi="Arial" w:cs="Arial"/>
          <w:sz w:val="20"/>
          <w:lang w:eastAsia="ja-JP"/>
        </w:rPr>
        <w:t xml:space="preserve">stated in the LS that </w:t>
      </w:r>
      <w:bookmarkStart w:id="7" w:name="_Hlk510724261"/>
      <w:r w:rsidR="00BB0D9E">
        <w:rPr>
          <w:rFonts w:ascii="Arial" w:hAnsi="Arial" w:cs="Arial"/>
          <w:sz w:val="20"/>
          <w:lang w:eastAsia="ja-JP"/>
        </w:rPr>
        <w:t xml:space="preserve">it is </w:t>
      </w:r>
      <w:r w:rsidRPr="00BB0D9E">
        <w:rPr>
          <w:rFonts w:ascii="Arial" w:hAnsi="Arial" w:cs="Arial"/>
          <w:sz w:val="20"/>
          <w:lang w:eastAsia="ja-JP"/>
        </w:rPr>
        <w:t xml:space="preserve">beneficial </w:t>
      </w:r>
      <w:r w:rsidR="00BB0D9E">
        <w:rPr>
          <w:rFonts w:ascii="Arial" w:hAnsi="Arial" w:cs="Arial"/>
          <w:sz w:val="20"/>
          <w:lang w:eastAsia="ja-JP"/>
        </w:rPr>
        <w:t xml:space="preserve">if </w:t>
      </w:r>
      <w:r w:rsidRPr="00BB0D9E">
        <w:rPr>
          <w:rFonts w:ascii="Arial" w:hAnsi="Arial" w:cs="Arial"/>
          <w:sz w:val="20"/>
          <w:lang w:eastAsia="ja-JP"/>
        </w:rPr>
        <w:t>the network informs Rel</w:t>
      </w:r>
      <w:r w:rsidR="00BB0D9E">
        <w:rPr>
          <w:rFonts w:ascii="Arial" w:hAnsi="Arial" w:cs="Arial"/>
          <w:sz w:val="20"/>
          <w:lang w:eastAsia="ja-JP"/>
        </w:rPr>
        <w:t xml:space="preserve">-15 </w:t>
      </w:r>
      <w:r w:rsidRPr="00BB0D9E">
        <w:rPr>
          <w:rFonts w:ascii="Arial" w:hAnsi="Arial" w:cs="Arial"/>
          <w:sz w:val="20"/>
          <w:lang w:eastAsia="ja-JP"/>
        </w:rPr>
        <w:t>eMTC UE</w:t>
      </w:r>
      <w:r w:rsidR="00BB0D9E">
        <w:rPr>
          <w:rFonts w:ascii="Arial" w:hAnsi="Arial" w:cs="Arial"/>
          <w:sz w:val="20"/>
          <w:lang w:eastAsia="ja-JP"/>
        </w:rPr>
        <w:t xml:space="preserve">s with the configuration of </w:t>
      </w:r>
      <w:r w:rsidRPr="00BB0D9E">
        <w:rPr>
          <w:rFonts w:ascii="Arial" w:hAnsi="Arial" w:cs="Arial"/>
          <w:sz w:val="20"/>
          <w:lang w:eastAsia="ja-JP"/>
        </w:rPr>
        <w:t xml:space="preserve">CRS muting </w:t>
      </w:r>
      <w:r w:rsidR="00BB0D9E">
        <w:rPr>
          <w:rFonts w:ascii="Arial" w:hAnsi="Arial" w:cs="Arial"/>
          <w:sz w:val="20"/>
          <w:lang w:eastAsia="ja-JP"/>
        </w:rPr>
        <w:t xml:space="preserve">for UEs in </w:t>
      </w:r>
      <w:r w:rsidRPr="00BB0D9E">
        <w:rPr>
          <w:rFonts w:ascii="Arial" w:hAnsi="Arial" w:cs="Arial"/>
          <w:sz w:val="20"/>
          <w:lang w:eastAsia="ja-JP"/>
        </w:rPr>
        <w:t xml:space="preserve">RRC idle and RRC connected </w:t>
      </w:r>
      <w:r w:rsidR="00BB0D9E">
        <w:rPr>
          <w:rFonts w:ascii="Arial" w:hAnsi="Arial" w:cs="Arial"/>
          <w:sz w:val="20"/>
          <w:lang w:eastAsia="ja-JP"/>
        </w:rPr>
        <w:t>modes</w:t>
      </w:r>
      <w:bookmarkEnd w:id="7"/>
      <w:r w:rsidR="00E93A06">
        <w:rPr>
          <w:rFonts w:ascii="Arial" w:hAnsi="Arial" w:cs="Arial"/>
          <w:sz w:val="20"/>
          <w:lang w:eastAsia="ja-JP"/>
        </w:rPr>
        <w:t>.</w:t>
      </w:r>
    </w:p>
    <w:p w14:paraId="0BC28EDC" w14:textId="77777777" w:rsidR="00E93A06" w:rsidRPr="00E93A06" w:rsidRDefault="00E93A06" w:rsidP="001D00EC">
      <w:pPr>
        <w:overflowPunct w:val="0"/>
        <w:autoSpaceDE w:val="0"/>
        <w:autoSpaceDN w:val="0"/>
        <w:adjustRightInd w:val="0"/>
        <w:spacing w:after="120" w:line="240" w:lineRule="auto"/>
        <w:jc w:val="both"/>
        <w:textAlignment w:val="baseline"/>
        <w:rPr>
          <w:rFonts w:ascii="Arial" w:eastAsia="Times New Roman" w:hAnsi="Arial" w:cs="Times New Roman"/>
          <w:sz w:val="20"/>
          <w:szCs w:val="20"/>
          <w:lang w:val="en-GB" w:eastAsia="zh-CN"/>
        </w:rPr>
      </w:pPr>
    </w:p>
    <w:p w14:paraId="41EF5062" w14:textId="7EDAD182" w:rsidR="00E93A06" w:rsidRPr="00E93A06" w:rsidRDefault="00E93A06" w:rsidP="001D00EC">
      <w:pPr>
        <w:pStyle w:val="Observation"/>
        <w:jc w:val="both"/>
        <w:rPr>
          <w:rFonts w:ascii="Arial" w:eastAsia="Times New Roman" w:hAnsi="Arial" w:cs="Times New Roman"/>
          <w:sz w:val="20"/>
          <w:szCs w:val="20"/>
          <w:lang w:val="en-GB" w:eastAsia="zh-CN"/>
        </w:rPr>
      </w:pPr>
      <w:bookmarkStart w:id="8" w:name="_Toc466036720"/>
      <w:bookmarkStart w:id="9" w:name="_Toc466081500"/>
      <w:r>
        <w:rPr>
          <w:rFonts w:ascii="Arial" w:eastAsia="Times New Roman" w:hAnsi="Arial" w:cs="Times New Roman"/>
          <w:sz w:val="20"/>
          <w:szCs w:val="20"/>
          <w:lang w:val="en-GB" w:eastAsia="zh-CN"/>
        </w:rPr>
        <w:t>I</w:t>
      </w:r>
      <w:r w:rsidRPr="00E93A06">
        <w:rPr>
          <w:rFonts w:ascii="Arial" w:eastAsia="Times New Roman" w:hAnsi="Arial" w:cs="Times New Roman"/>
          <w:sz w:val="20"/>
          <w:szCs w:val="20"/>
          <w:lang w:val="en-GB" w:eastAsia="zh-CN"/>
        </w:rPr>
        <w:t>t is beneficial if the network informs Rel-15 eMTC UEs with the configuration of CRS muting for UEs in RRC idle and RRC connected modes</w:t>
      </w:r>
      <w:r>
        <w:rPr>
          <w:rFonts w:ascii="Arial" w:eastAsia="Times New Roman" w:hAnsi="Arial" w:cs="Times New Roman"/>
          <w:sz w:val="20"/>
          <w:szCs w:val="20"/>
          <w:lang w:val="en-GB" w:eastAsia="zh-CN"/>
        </w:rPr>
        <w:t>.</w:t>
      </w:r>
      <w:bookmarkEnd w:id="8"/>
      <w:bookmarkEnd w:id="9"/>
    </w:p>
    <w:p w14:paraId="66CC7103" w14:textId="77777777" w:rsidR="001735CE" w:rsidRDefault="001735CE" w:rsidP="001D00EC">
      <w:pPr>
        <w:jc w:val="both"/>
        <w:rPr>
          <w:rFonts w:ascii="Arial" w:hAnsi="Arial" w:cs="Arial"/>
          <w:sz w:val="20"/>
          <w:lang w:eastAsia="ja-JP"/>
        </w:rPr>
      </w:pPr>
    </w:p>
    <w:p w14:paraId="3371FCF6" w14:textId="4FED89CE" w:rsidR="00984C4C" w:rsidRDefault="00E93A06" w:rsidP="001D00EC">
      <w:pPr>
        <w:jc w:val="both"/>
        <w:rPr>
          <w:rFonts w:ascii="Arial" w:hAnsi="Arial" w:cs="Arial"/>
          <w:sz w:val="20"/>
          <w:lang w:eastAsia="ja-JP"/>
        </w:rPr>
      </w:pPr>
      <w:r>
        <w:rPr>
          <w:rFonts w:ascii="Arial" w:hAnsi="Arial" w:cs="Arial"/>
          <w:sz w:val="20"/>
          <w:lang w:eastAsia="ja-JP"/>
        </w:rPr>
        <w:t xml:space="preserve">This would mean </w:t>
      </w:r>
      <w:r w:rsidR="00444062">
        <w:rPr>
          <w:rFonts w:ascii="Arial" w:hAnsi="Arial" w:cs="Arial"/>
          <w:sz w:val="20"/>
          <w:lang w:eastAsia="ja-JP"/>
        </w:rPr>
        <w:t xml:space="preserve">that </w:t>
      </w:r>
      <w:r>
        <w:rPr>
          <w:rFonts w:ascii="Arial" w:hAnsi="Arial" w:cs="Arial"/>
          <w:sz w:val="20"/>
          <w:lang w:eastAsia="ja-JP"/>
        </w:rPr>
        <w:t xml:space="preserve">the network </w:t>
      </w:r>
      <w:r w:rsidR="00444062">
        <w:rPr>
          <w:rFonts w:ascii="Arial" w:hAnsi="Arial" w:cs="Arial"/>
          <w:sz w:val="20"/>
          <w:lang w:eastAsia="ja-JP"/>
        </w:rPr>
        <w:t>would need to indicate w</w:t>
      </w:r>
      <w:r w:rsidR="00B67919" w:rsidRPr="00BB0D9E">
        <w:rPr>
          <w:rFonts w:ascii="Arial" w:hAnsi="Arial" w:cs="Arial"/>
          <w:sz w:val="20"/>
          <w:lang w:eastAsia="ja-JP"/>
        </w:rPr>
        <w:t xml:space="preserve">hether </w:t>
      </w:r>
      <w:bookmarkStart w:id="10" w:name="_Hlk510725007"/>
      <w:r w:rsidR="00B67919" w:rsidRPr="00BB0D9E">
        <w:rPr>
          <w:rFonts w:ascii="Arial" w:hAnsi="Arial" w:cs="Arial"/>
          <w:sz w:val="20"/>
          <w:lang w:eastAsia="ja-JP"/>
        </w:rPr>
        <w:t>CRS muting is enabled in the serving cell</w:t>
      </w:r>
      <w:bookmarkEnd w:id="10"/>
      <w:r w:rsidR="00B67919" w:rsidRPr="00BB0D9E">
        <w:rPr>
          <w:rFonts w:ascii="Arial" w:hAnsi="Arial" w:cs="Arial"/>
          <w:sz w:val="20"/>
          <w:lang w:eastAsia="ja-JP"/>
        </w:rPr>
        <w:t>.</w:t>
      </w:r>
    </w:p>
    <w:p w14:paraId="44F5C28F" w14:textId="77777777" w:rsidR="001735CE" w:rsidRPr="00A90A48" w:rsidRDefault="001735CE" w:rsidP="001D00EC">
      <w:pPr>
        <w:spacing w:after="120" w:line="240" w:lineRule="auto"/>
        <w:jc w:val="both"/>
        <w:rPr>
          <w:rFonts w:ascii="Arial" w:eastAsia="Times New Roman" w:hAnsi="Arial" w:cs="Arial"/>
          <w:sz w:val="20"/>
          <w:szCs w:val="16"/>
        </w:rPr>
      </w:pPr>
    </w:p>
    <w:p w14:paraId="2335D01A" w14:textId="4177D132" w:rsidR="001735CE" w:rsidRPr="00A90A48" w:rsidRDefault="001735CE" w:rsidP="001D00EC">
      <w:pPr>
        <w:numPr>
          <w:ilvl w:val="0"/>
          <w:numId w:val="3"/>
        </w:numPr>
        <w:tabs>
          <w:tab w:val="clear" w:pos="1304"/>
          <w:tab w:val="left" w:pos="1701"/>
        </w:tabs>
        <w:spacing w:after="120" w:line="240" w:lineRule="auto"/>
        <w:ind w:left="1701" w:hanging="1701"/>
        <w:jc w:val="both"/>
        <w:rPr>
          <w:rFonts w:ascii="Arial" w:hAnsi="Arial"/>
          <w:b/>
          <w:bCs/>
          <w:sz w:val="20"/>
        </w:rPr>
      </w:pPr>
      <w:bookmarkStart w:id="11" w:name="_Hlk510730167"/>
      <w:bookmarkStart w:id="12" w:name="_Hlk510737691"/>
      <w:r w:rsidRPr="001735CE">
        <w:rPr>
          <w:rFonts w:ascii="Arial" w:hAnsi="Arial" w:cs="Arial"/>
          <w:b/>
          <w:sz w:val="20"/>
          <w:lang w:eastAsia="ja-JP"/>
        </w:rPr>
        <w:t>The network indicates whether CRS muting is enabled in the serving cell</w:t>
      </w:r>
      <w:r w:rsidR="00877603">
        <w:rPr>
          <w:rFonts w:ascii="Arial" w:hAnsi="Arial" w:cs="Arial"/>
          <w:b/>
          <w:sz w:val="20"/>
          <w:lang w:eastAsia="ja-JP"/>
        </w:rPr>
        <w:t xml:space="preserve"> via system information broadcast</w:t>
      </w:r>
      <w:r w:rsidRPr="001735CE">
        <w:rPr>
          <w:rFonts w:ascii="Arial" w:hAnsi="Arial" w:cs="Arial"/>
          <w:b/>
          <w:sz w:val="20"/>
          <w:lang w:eastAsia="ja-JP"/>
        </w:rPr>
        <w:t>.</w:t>
      </w:r>
      <w:bookmarkEnd w:id="11"/>
    </w:p>
    <w:bookmarkEnd w:id="12"/>
    <w:p w14:paraId="627D3B5A" w14:textId="12F61FFF" w:rsidR="001735CE" w:rsidRDefault="001735CE" w:rsidP="001D00EC">
      <w:pPr>
        <w:spacing w:after="120" w:line="240" w:lineRule="auto"/>
        <w:jc w:val="both"/>
        <w:rPr>
          <w:rFonts w:ascii="Arial" w:hAnsi="Arial"/>
          <w:sz w:val="20"/>
        </w:rPr>
      </w:pPr>
    </w:p>
    <w:p w14:paraId="3CBE9900" w14:textId="6B9B7067" w:rsidR="001735CE" w:rsidRPr="001735CE" w:rsidRDefault="001735CE" w:rsidP="001D00EC">
      <w:pPr>
        <w:spacing w:after="120" w:line="240" w:lineRule="auto"/>
        <w:jc w:val="both"/>
        <w:rPr>
          <w:rFonts w:ascii="Arial" w:hAnsi="Arial" w:cs="Arial"/>
          <w:sz w:val="20"/>
          <w:lang w:val="en-GB"/>
        </w:rPr>
      </w:pPr>
      <w:r>
        <w:rPr>
          <w:rFonts w:ascii="Arial" w:hAnsi="Arial"/>
          <w:sz w:val="20"/>
        </w:rPr>
        <w:t xml:space="preserve">However, as indicated in the LS from RAN4, there is also a need to </w:t>
      </w:r>
      <w:r>
        <w:rPr>
          <w:rFonts w:ascii="Arial" w:hAnsi="Arial" w:cs="Arial"/>
          <w:sz w:val="20"/>
          <w:lang w:val="en-GB"/>
        </w:rPr>
        <w:t>inform UEs</w:t>
      </w:r>
      <w:r w:rsidRPr="009E606B">
        <w:rPr>
          <w:rFonts w:ascii="Arial" w:hAnsi="Arial" w:cs="Arial"/>
          <w:sz w:val="20"/>
          <w:lang w:val="en-GB"/>
        </w:rPr>
        <w:t xml:space="preserve"> about the number of PRBs in the central frequency of the cell bandwidth when </w:t>
      </w:r>
      <w:r>
        <w:rPr>
          <w:rFonts w:ascii="Arial" w:hAnsi="Arial" w:cs="Arial"/>
          <w:sz w:val="20"/>
          <w:lang w:val="en-GB"/>
        </w:rPr>
        <w:t xml:space="preserve">CRS </w:t>
      </w:r>
      <w:r w:rsidRPr="009E606B">
        <w:rPr>
          <w:rFonts w:ascii="Arial" w:hAnsi="Arial" w:cs="Arial"/>
          <w:sz w:val="20"/>
          <w:lang w:val="en-GB"/>
        </w:rPr>
        <w:t>muting is enabled.</w:t>
      </w:r>
      <w:r>
        <w:rPr>
          <w:rFonts w:ascii="Arial" w:hAnsi="Arial" w:cs="Arial"/>
          <w:sz w:val="20"/>
          <w:lang w:val="en-GB"/>
        </w:rPr>
        <w:t xml:space="preserve"> RAN4 agreed that </w:t>
      </w:r>
      <w:r w:rsidRPr="001735CE">
        <w:rPr>
          <w:rFonts w:ascii="Arial" w:hAnsi="Arial" w:cs="Arial"/>
          <w:sz w:val="20"/>
          <w:lang w:val="en-GB"/>
        </w:rPr>
        <w:t>in a cell where CRS muting is applied, CRS is always transmitted with the following number of PRBs in the central frequency of the cell bandwidth:</w:t>
      </w:r>
      <w:r>
        <w:rPr>
          <w:rFonts w:ascii="Arial" w:hAnsi="Arial" w:cs="Arial"/>
          <w:sz w:val="20"/>
          <w:lang w:val="en-GB"/>
        </w:rPr>
        <w:t xml:space="preserve"> </w:t>
      </w:r>
      <w:r w:rsidRPr="001735CE">
        <w:rPr>
          <w:rFonts w:ascii="Arial" w:hAnsi="Arial" w:cs="Arial"/>
          <w:sz w:val="20"/>
          <w:lang w:val="en-GB"/>
        </w:rPr>
        <w:t>6 PRBs, or</w:t>
      </w:r>
      <w:r>
        <w:rPr>
          <w:rFonts w:ascii="Arial" w:hAnsi="Arial" w:cs="Arial"/>
          <w:sz w:val="20"/>
          <w:lang w:val="en-GB"/>
        </w:rPr>
        <w:t xml:space="preserve"> </w:t>
      </w:r>
      <w:r w:rsidRPr="001735CE">
        <w:rPr>
          <w:rFonts w:ascii="Arial" w:hAnsi="Arial" w:cs="Arial"/>
          <w:sz w:val="20"/>
          <w:lang w:val="en-GB"/>
        </w:rPr>
        <w:t>24 PRB</w:t>
      </w:r>
      <w:r>
        <w:rPr>
          <w:rFonts w:ascii="Arial" w:hAnsi="Arial" w:cs="Arial"/>
          <w:sz w:val="20"/>
          <w:lang w:val="en-GB"/>
        </w:rPr>
        <w:t>.</w:t>
      </w:r>
    </w:p>
    <w:p w14:paraId="1F827012" w14:textId="77777777" w:rsidR="001735CE" w:rsidRPr="00A90A48" w:rsidRDefault="001735CE" w:rsidP="001D00EC">
      <w:pPr>
        <w:spacing w:after="120" w:line="240" w:lineRule="auto"/>
        <w:jc w:val="both"/>
        <w:rPr>
          <w:rFonts w:ascii="Arial" w:eastAsia="Times New Roman" w:hAnsi="Arial" w:cs="Arial"/>
          <w:sz w:val="20"/>
          <w:szCs w:val="16"/>
        </w:rPr>
      </w:pPr>
    </w:p>
    <w:p w14:paraId="6A122333" w14:textId="1DAE9160" w:rsidR="001735CE" w:rsidRPr="00A90A48" w:rsidRDefault="001735CE" w:rsidP="001D00EC">
      <w:pPr>
        <w:numPr>
          <w:ilvl w:val="0"/>
          <w:numId w:val="3"/>
        </w:numPr>
        <w:tabs>
          <w:tab w:val="clear" w:pos="1304"/>
          <w:tab w:val="left" w:pos="1701"/>
        </w:tabs>
        <w:spacing w:after="120" w:line="240" w:lineRule="auto"/>
        <w:ind w:left="1701" w:hanging="1701"/>
        <w:jc w:val="both"/>
        <w:rPr>
          <w:rFonts w:ascii="Arial" w:hAnsi="Arial"/>
          <w:b/>
          <w:bCs/>
          <w:sz w:val="20"/>
        </w:rPr>
      </w:pPr>
      <w:bookmarkStart w:id="13" w:name="_Hlk510730252"/>
      <w:bookmarkStart w:id="14" w:name="_Hlk510737696"/>
      <w:r>
        <w:rPr>
          <w:rFonts w:ascii="Arial" w:hAnsi="Arial" w:cs="Arial"/>
          <w:b/>
          <w:sz w:val="20"/>
          <w:lang w:eastAsia="ja-JP"/>
        </w:rPr>
        <w:t>If CRS muting is enabled, t</w:t>
      </w:r>
      <w:r w:rsidRPr="001735CE">
        <w:rPr>
          <w:rFonts w:ascii="Arial" w:hAnsi="Arial" w:cs="Arial"/>
          <w:b/>
          <w:sz w:val="20"/>
          <w:lang w:eastAsia="ja-JP"/>
        </w:rPr>
        <w:t xml:space="preserve">he network indicates </w:t>
      </w:r>
      <w:r w:rsidR="001D00EC">
        <w:rPr>
          <w:rFonts w:ascii="Arial" w:hAnsi="Arial" w:cs="Arial"/>
          <w:b/>
          <w:sz w:val="20"/>
          <w:lang w:eastAsia="ja-JP"/>
        </w:rPr>
        <w:t>the number of PRBs in the central frequency of the cell bandwidth, i.e. 6 PRBs or 24 PRBs</w:t>
      </w:r>
      <w:r w:rsidR="00877603">
        <w:rPr>
          <w:rFonts w:ascii="Arial" w:hAnsi="Arial" w:cs="Arial"/>
          <w:b/>
          <w:sz w:val="20"/>
          <w:lang w:eastAsia="ja-JP"/>
        </w:rPr>
        <w:t>, via system information broadcast</w:t>
      </w:r>
      <w:r w:rsidR="001D00EC">
        <w:rPr>
          <w:rFonts w:ascii="Arial" w:hAnsi="Arial" w:cs="Arial"/>
          <w:b/>
          <w:sz w:val="20"/>
          <w:lang w:eastAsia="ja-JP"/>
        </w:rPr>
        <w:t>.</w:t>
      </w:r>
      <w:bookmarkEnd w:id="13"/>
    </w:p>
    <w:bookmarkEnd w:id="14"/>
    <w:p w14:paraId="54DD525D" w14:textId="77777777" w:rsidR="001735CE" w:rsidRDefault="001735CE" w:rsidP="001D00EC">
      <w:pPr>
        <w:spacing w:after="120" w:line="240" w:lineRule="auto"/>
        <w:jc w:val="both"/>
        <w:rPr>
          <w:rFonts w:ascii="Arial" w:hAnsi="Arial"/>
          <w:sz w:val="20"/>
        </w:rPr>
      </w:pPr>
    </w:p>
    <w:p w14:paraId="59E74DCB" w14:textId="77777777" w:rsidR="000A3B8C" w:rsidRDefault="001D00EC" w:rsidP="001D00EC">
      <w:pPr>
        <w:jc w:val="both"/>
        <w:rPr>
          <w:rFonts w:ascii="Arial" w:hAnsi="Arial" w:cs="Arial"/>
          <w:sz w:val="20"/>
          <w:lang w:eastAsia="ja-JP"/>
        </w:rPr>
      </w:pPr>
      <w:r>
        <w:rPr>
          <w:rFonts w:ascii="Arial" w:hAnsi="Arial" w:cs="Arial"/>
          <w:sz w:val="20"/>
          <w:lang w:eastAsia="ja-JP"/>
        </w:rPr>
        <w:t>Another issue to consider is the need to notify UEs in RRC connected mode regarding a CRS related configuration update in the serving cell or the CRS related configuration in the target cell upon handover.</w:t>
      </w:r>
      <w:r w:rsidR="000A3B8C">
        <w:rPr>
          <w:rFonts w:ascii="Arial" w:hAnsi="Arial" w:cs="Arial"/>
          <w:sz w:val="20"/>
          <w:lang w:eastAsia="ja-JP"/>
        </w:rPr>
        <w:t xml:space="preserve"> For the former case one needs to consider that </w:t>
      </w:r>
      <w:bookmarkStart w:id="15" w:name="_Hlk510726604"/>
      <w:r w:rsidR="000A3B8C">
        <w:rPr>
          <w:rFonts w:ascii="Arial" w:hAnsi="Arial" w:cs="Arial"/>
          <w:sz w:val="20"/>
          <w:lang w:eastAsia="ja-JP"/>
        </w:rPr>
        <w:t xml:space="preserve">eMTC UEs </w:t>
      </w:r>
      <w:r w:rsidR="000A3B8C" w:rsidRPr="000A3B8C">
        <w:rPr>
          <w:rFonts w:ascii="Arial" w:hAnsi="Arial" w:cs="Arial"/>
          <w:sz w:val="20"/>
          <w:lang w:eastAsia="ja-JP"/>
        </w:rPr>
        <w:t xml:space="preserve">in </w:t>
      </w:r>
      <w:r w:rsidR="000A3B8C">
        <w:rPr>
          <w:rFonts w:ascii="Arial" w:hAnsi="Arial" w:cs="Arial"/>
          <w:sz w:val="20"/>
          <w:lang w:eastAsia="ja-JP"/>
        </w:rPr>
        <w:t xml:space="preserve">RRC </w:t>
      </w:r>
      <w:r w:rsidR="000A3B8C" w:rsidRPr="000A3B8C">
        <w:rPr>
          <w:rFonts w:ascii="Arial" w:hAnsi="Arial" w:cs="Arial"/>
          <w:sz w:val="20"/>
          <w:lang w:eastAsia="ja-JP"/>
        </w:rPr>
        <w:t>connected mode are not required to monitor for system information updates.</w:t>
      </w:r>
      <w:bookmarkEnd w:id="15"/>
    </w:p>
    <w:p w14:paraId="409CA382" w14:textId="77777777" w:rsidR="000A3B8C" w:rsidRPr="00E93A06" w:rsidRDefault="000A3B8C" w:rsidP="000A3B8C">
      <w:pPr>
        <w:overflowPunct w:val="0"/>
        <w:autoSpaceDE w:val="0"/>
        <w:autoSpaceDN w:val="0"/>
        <w:adjustRightInd w:val="0"/>
        <w:spacing w:after="120" w:line="240" w:lineRule="auto"/>
        <w:jc w:val="both"/>
        <w:textAlignment w:val="baseline"/>
        <w:rPr>
          <w:rFonts w:ascii="Arial" w:eastAsia="Times New Roman" w:hAnsi="Arial" w:cs="Times New Roman"/>
          <w:sz w:val="20"/>
          <w:szCs w:val="20"/>
          <w:lang w:val="en-GB" w:eastAsia="zh-CN"/>
        </w:rPr>
      </w:pPr>
    </w:p>
    <w:p w14:paraId="54399A87" w14:textId="7449F7D7" w:rsidR="000A3B8C" w:rsidRPr="00E93A06" w:rsidRDefault="000A3B8C" w:rsidP="000A3B8C">
      <w:pPr>
        <w:pStyle w:val="Observation"/>
        <w:jc w:val="both"/>
        <w:rPr>
          <w:rFonts w:ascii="Arial" w:eastAsia="Times New Roman" w:hAnsi="Arial" w:cs="Times New Roman"/>
          <w:sz w:val="20"/>
          <w:szCs w:val="20"/>
          <w:lang w:val="en-GB" w:eastAsia="zh-CN"/>
        </w:rPr>
      </w:pPr>
      <w:r w:rsidRPr="000A3B8C">
        <w:rPr>
          <w:rFonts w:ascii="Arial" w:eastAsia="Times New Roman" w:hAnsi="Arial" w:cs="Times New Roman"/>
          <w:sz w:val="20"/>
          <w:szCs w:val="20"/>
          <w:lang w:eastAsia="zh-CN"/>
        </w:rPr>
        <w:t>eMTC UEs in RRC connected mode are not required to monitor for system information updates</w:t>
      </w:r>
      <w:r>
        <w:rPr>
          <w:rFonts w:ascii="Arial" w:eastAsia="Times New Roman" w:hAnsi="Arial" w:cs="Times New Roman"/>
          <w:sz w:val="20"/>
          <w:szCs w:val="20"/>
          <w:lang w:val="en-GB" w:eastAsia="zh-CN"/>
        </w:rPr>
        <w:t>.</w:t>
      </w:r>
    </w:p>
    <w:p w14:paraId="030B26DA" w14:textId="77777777" w:rsidR="0044565E" w:rsidRDefault="0044565E" w:rsidP="001D00EC">
      <w:pPr>
        <w:jc w:val="both"/>
        <w:rPr>
          <w:rFonts w:ascii="Arial" w:hAnsi="Arial" w:cs="Arial"/>
          <w:sz w:val="20"/>
          <w:lang w:eastAsia="ja-JP"/>
        </w:rPr>
      </w:pPr>
    </w:p>
    <w:p w14:paraId="53BBF3BA" w14:textId="46218B75" w:rsidR="001735CE" w:rsidRPr="001735CE" w:rsidRDefault="000A3B8C" w:rsidP="001D00EC">
      <w:pPr>
        <w:jc w:val="both"/>
        <w:rPr>
          <w:rFonts w:ascii="Arial" w:hAnsi="Arial" w:cs="Arial"/>
          <w:sz w:val="20"/>
          <w:lang w:eastAsia="ja-JP"/>
        </w:rPr>
      </w:pPr>
      <w:r>
        <w:rPr>
          <w:rFonts w:ascii="Arial" w:hAnsi="Arial" w:cs="Arial"/>
          <w:sz w:val="20"/>
          <w:lang w:eastAsia="ja-JP"/>
        </w:rPr>
        <w:t>However, i</w:t>
      </w:r>
      <w:r w:rsidRPr="000A3B8C">
        <w:rPr>
          <w:rFonts w:ascii="Arial" w:hAnsi="Arial" w:cs="Arial"/>
          <w:sz w:val="20"/>
          <w:lang w:eastAsia="ja-JP"/>
        </w:rPr>
        <w:t xml:space="preserve">t is possible to use the </w:t>
      </w:r>
      <w:r>
        <w:rPr>
          <w:rFonts w:ascii="Arial" w:hAnsi="Arial" w:cs="Arial"/>
          <w:sz w:val="20"/>
          <w:lang w:eastAsia="ja-JP"/>
        </w:rPr>
        <w:t xml:space="preserve">currently </w:t>
      </w:r>
      <w:r w:rsidRPr="000A3B8C">
        <w:rPr>
          <w:rFonts w:ascii="Arial" w:hAnsi="Arial" w:cs="Arial"/>
          <w:sz w:val="20"/>
          <w:lang w:eastAsia="ja-JP"/>
        </w:rPr>
        <w:t>available dedicated signaling</w:t>
      </w:r>
      <w:r>
        <w:rPr>
          <w:rFonts w:ascii="Arial" w:hAnsi="Arial" w:cs="Arial"/>
          <w:sz w:val="20"/>
          <w:lang w:eastAsia="ja-JP"/>
        </w:rPr>
        <w:t xml:space="preserve"> to provide </w:t>
      </w:r>
      <w:bookmarkStart w:id="16" w:name="_Hlk510727741"/>
      <w:r>
        <w:rPr>
          <w:rFonts w:ascii="Arial" w:hAnsi="Arial" w:cs="Arial"/>
          <w:sz w:val="20"/>
          <w:lang w:eastAsia="ja-JP"/>
        </w:rPr>
        <w:t>the bandwidth reduced versions of SIB1 and SIB2</w:t>
      </w:r>
      <w:bookmarkEnd w:id="16"/>
      <w:r>
        <w:rPr>
          <w:rFonts w:ascii="Arial" w:hAnsi="Arial" w:cs="Arial"/>
          <w:sz w:val="20"/>
          <w:lang w:eastAsia="ja-JP"/>
        </w:rPr>
        <w:t xml:space="preserve"> assuming that CRS muting related configuration is provided using one of these system information broadcast messages.</w:t>
      </w:r>
      <w:r w:rsidRPr="000A3B8C">
        <w:rPr>
          <w:rFonts w:ascii="Arial" w:hAnsi="Arial" w:cs="Arial"/>
          <w:sz w:val="20"/>
          <w:lang w:eastAsia="ja-JP"/>
        </w:rPr>
        <w:t xml:space="preserve"> </w:t>
      </w:r>
      <w:r w:rsidR="00015913">
        <w:rPr>
          <w:rFonts w:ascii="Arial" w:hAnsi="Arial" w:cs="Arial"/>
          <w:sz w:val="20"/>
          <w:lang w:eastAsia="ja-JP"/>
        </w:rPr>
        <w:t xml:space="preserve">Otherwise a new </w:t>
      </w:r>
      <w:r w:rsidRPr="000A3B8C">
        <w:rPr>
          <w:rFonts w:ascii="Arial" w:hAnsi="Arial" w:cs="Arial"/>
          <w:sz w:val="20"/>
          <w:lang w:eastAsia="ja-JP"/>
        </w:rPr>
        <w:t xml:space="preserve">message or an extension </w:t>
      </w:r>
      <w:r w:rsidR="00015913">
        <w:rPr>
          <w:rFonts w:ascii="Arial" w:hAnsi="Arial" w:cs="Arial"/>
          <w:sz w:val="20"/>
          <w:lang w:eastAsia="ja-JP"/>
        </w:rPr>
        <w:t>is needed.</w:t>
      </w:r>
      <w:r w:rsidRPr="000A3B8C">
        <w:rPr>
          <w:rFonts w:ascii="Arial" w:hAnsi="Arial" w:cs="Arial"/>
          <w:sz w:val="20"/>
          <w:lang w:eastAsia="ja-JP"/>
        </w:rPr>
        <w:t xml:space="preserve"> Another </w:t>
      </w:r>
      <w:r w:rsidRPr="000A3B8C">
        <w:rPr>
          <w:rFonts w:ascii="Arial" w:hAnsi="Arial" w:cs="Arial"/>
          <w:sz w:val="20"/>
          <w:lang w:eastAsia="ja-JP"/>
        </w:rPr>
        <w:lastRenderedPageBreak/>
        <w:t>aspect is to consider the timing</w:t>
      </w:r>
      <w:r w:rsidR="00015913">
        <w:rPr>
          <w:rFonts w:ascii="Arial" w:hAnsi="Arial" w:cs="Arial"/>
          <w:sz w:val="20"/>
          <w:lang w:eastAsia="ja-JP"/>
        </w:rPr>
        <w:t xml:space="preserve"> of such notification</w:t>
      </w:r>
      <w:r w:rsidRPr="000A3B8C">
        <w:rPr>
          <w:rFonts w:ascii="Arial" w:hAnsi="Arial" w:cs="Arial"/>
          <w:sz w:val="20"/>
          <w:lang w:eastAsia="ja-JP"/>
        </w:rPr>
        <w:t>. With a dedicated message the UE is not going to be informed in sync with the corresponding update in the system information</w:t>
      </w:r>
      <w:r w:rsidR="00015913">
        <w:rPr>
          <w:rFonts w:ascii="Arial" w:hAnsi="Arial" w:cs="Arial"/>
          <w:sz w:val="20"/>
          <w:lang w:eastAsia="ja-JP"/>
        </w:rPr>
        <w:t xml:space="preserve"> unless it happens to be at the same time with the start of the new modification period where the change is applied. Considering that this would be quite challenging and may lead to problems, a </w:t>
      </w:r>
      <w:r w:rsidRPr="000A3B8C">
        <w:rPr>
          <w:rFonts w:ascii="Arial" w:hAnsi="Arial" w:cs="Arial"/>
          <w:sz w:val="20"/>
          <w:lang w:eastAsia="ja-JP"/>
        </w:rPr>
        <w:t>flag may be needed in addition to th</w:t>
      </w:r>
      <w:r w:rsidR="00015913">
        <w:rPr>
          <w:rFonts w:ascii="Arial" w:hAnsi="Arial" w:cs="Arial"/>
          <w:sz w:val="20"/>
          <w:lang w:eastAsia="ja-JP"/>
        </w:rPr>
        <w:t xml:space="preserve">is dedicated </w:t>
      </w:r>
      <w:r w:rsidRPr="000A3B8C">
        <w:rPr>
          <w:rFonts w:ascii="Arial" w:hAnsi="Arial" w:cs="Arial"/>
          <w:sz w:val="20"/>
          <w:lang w:eastAsia="ja-JP"/>
        </w:rPr>
        <w:t>signaling. If a new message is introduced the flag can be implicit</w:t>
      </w:r>
      <w:r w:rsidR="00015913">
        <w:rPr>
          <w:rFonts w:ascii="Arial" w:hAnsi="Arial" w:cs="Arial"/>
          <w:sz w:val="20"/>
          <w:lang w:eastAsia="ja-JP"/>
        </w:rPr>
        <w:t>, otherwise t</w:t>
      </w:r>
      <w:r w:rsidRPr="000A3B8C">
        <w:rPr>
          <w:rFonts w:ascii="Arial" w:hAnsi="Arial" w:cs="Arial"/>
          <w:sz w:val="20"/>
          <w:lang w:eastAsia="ja-JP"/>
        </w:rPr>
        <w:t xml:space="preserve">he flag would indicate that </w:t>
      </w:r>
      <w:bookmarkStart w:id="17" w:name="_Hlk510729029"/>
      <w:r w:rsidRPr="000A3B8C">
        <w:rPr>
          <w:rFonts w:ascii="Arial" w:hAnsi="Arial" w:cs="Arial"/>
          <w:sz w:val="20"/>
          <w:lang w:eastAsia="ja-JP"/>
        </w:rPr>
        <w:t xml:space="preserve">the provided update is valid from next modification period on so that the UE would </w:t>
      </w:r>
      <w:r w:rsidR="00015913">
        <w:rPr>
          <w:rFonts w:ascii="Arial" w:hAnsi="Arial" w:cs="Arial"/>
          <w:sz w:val="20"/>
          <w:lang w:eastAsia="ja-JP"/>
        </w:rPr>
        <w:t>k</w:t>
      </w:r>
      <w:r w:rsidRPr="000A3B8C">
        <w:rPr>
          <w:rFonts w:ascii="Arial" w:hAnsi="Arial" w:cs="Arial"/>
          <w:sz w:val="20"/>
          <w:lang w:eastAsia="ja-JP"/>
        </w:rPr>
        <w:t>now when to apply.</w:t>
      </w:r>
    </w:p>
    <w:p w14:paraId="2FCC38A7" w14:textId="77777777" w:rsidR="00A926E3" w:rsidRPr="00A90A48" w:rsidRDefault="00A926E3" w:rsidP="00A926E3">
      <w:pPr>
        <w:spacing w:after="120" w:line="240" w:lineRule="auto"/>
        <w:jc w:val="both"/>
        <w:rPr>
          <w:rFonts w:ascii="Arial" w:eastAsia="Times New Roman" w:hAnsi="Arial" w:cs="Arial"/>
          <w:sz w:val="20"/>
          <w:szCs w:val="16"/>
        </w:rPr>
      </w:pPr>
      <w:bookmarkStart w:id="18" w:name="_Hlk510730373"/>
      <w:bookmarkEnd w:id="17"/>
    </w:p>
    <w:p w14:paraId="1A583AAB" w14:textId="1E7B74D9" w:rsidR="00F12048" w:rsidRPr="00F12048" w:rsidRDefault="00A926E3" w:rsidP="00F12048">
      <w:pPr>
        <w:numPr>
          <w:ilvl w:val="0"/>
          <w:numId w:val="3"/>
        </w:numPr>
        <w:tabs>
          <w:tab w:val="clear" w:pos="1304"/>
          <w:tab w:val="left" w:pos="1701"/>
        </w:tabs>
        <w:spacing w:after="120" w:line="240" w:lineRule="auto"/>
        <w:ind w:left="1701" w:hanging="1701"/>
        <w:jc w:val="both"/>
        <w:rPr>
          <w:rFonts w:ascii="Arial" w:hAnsi="Arial" w:cs="Arial"/>
          <w:b/>
          <w:sz w:val="20"/>
          <w:lang w:eastAsia="ja-JP"/>
        </w:rPr>
      </w:pPr>
      <w:bookmarkStart w:id="19" w:name="_Hlk510737700"/>
      <w:r>
        <w:rPr>
          <w:rFonts w:ascii="Arial" w:hAnsi="Arial" w:cs="Arial"/>
          <w:b/>
          <w:sz w:val="20"/>
          <w:lang w:eastAsia="ja-JP"/>
        </w:rPr>
        <w:t xml:space="preserve">Introduce a flag in the dedicated signaling </w:t>
      </w:r>
      <w:r w:rsidR="00AD5BF0">
        <w:rPr>
          <w:rFonts w:ascii="Arial" w:hAnsi="Arial" w:cs="Arial"/>
          <w:b/>
          <w:sz w:val="20"/>
          <w:lang w:eastAsia="ja-JP"/>
        </w:rPr>
        <w:t xml:space="preserve">that provides </w:t>
      </w:r>
      <w:r w:rsidR="00AD5BF0" w:rsidRPr="00AD5BF0">
        <w:rPr>
          <w:rFonts w:ascii="Arial" w:hAnsi="Arial" w:cs="Arial"/>
          <w:b/>
          <w:sz w:val="20"/>
          <w:lang w:eastAsia="ja-JP"/>
        </w:rPr>
        <w:t>the bandwidth reduced versions of SIB1 and SIB2</w:t>
      </w:r>
      <w:r w:rsidR="00B91B24">
        <w:rPr>
          <w:rFonts w:ascii="Arial" w:hAnsi="Arial" w:cs="Arial"/>
          <w:b/>
          <w:sz w:val="20"/>
          <w:lang w:eastAsia="ja-JP"/>
        </w:rPr>
        <w:t xml:space="preserve"> to indicate that </w:t>
      </w:r>
      <w:r w:rsidR="00F12048" w:rsidRPr="00F12048">
        <w:rPr>
          <w:rFonts w:ascii="Arial" w:hAnsi="Arial" w:cs="Arial"/>
          <w:b/>
          <w:sz w:val="20"/>
          <w:lang w:eastAsia="ja-JP"/>
        </w:rPr>
        <w:t xml:space="preserve">the provided </w:t>
      </w:r>
      <w:r w:rsidR="00F12048">
        <w:rPr>
          <w:rFonts w:ascii="Arial" w:hAnsi="Arial" w:cs="Arial"/>
          <w:b/>
          <w:sz w:val="20"/>
          <w:lang w:eastAsia="ja-JP"/>
        </w:rPr>
        <w:t xml:space="preserve">system information </w:t>
      </w:r>
      <w:r w:rsidR="00437296">
        <w:rPr>
          <w:rFonts w:ascii="Arial" w:hAnsi="Arial" w:cs="Arial"/>
          <w:b/>
          <w:sz w:val="20"/>
          <w:lang w:eastAsia="ja-JP"/>
        </w:rPr>
        <w:t xml:space="preserve">message </w:t>
      </w:r>
      <w:r w:rsidR="00437296" w:rsidRPr="00F12048">
        <w:rPr>
          <w:rFonts w:ascii="Arial" w:hAnsi="Arial" w:cs="Arial"/>
          <w:b/>
          <w:sz w:val="20"/>
          <w:lang w:eastAsia="ja-JP"/>
        </w:rPr>
        <w:t>is</w:t>
      </w:r>
      <w:r w:rsidR="00F12048" w:rsidRPr="00F12048">
        <w:rPr>
          <w:rFonts w:ascii="Arial" w:hAnsi="Arial" w:cs="Arial"/>
          <w:b/>
          <w:sz w:val="20"/>
          <w:lang w:eastAsia="ja-JP"/>
        </w:rPr>
        <w:t xml:space="preserve"> valid from next modification period on.</w:t>
      </w:r>
    </w:p>
    <w:bookmarkEnd w:id="19"/>
    <w:p w14:paraId="48A639C8" w14:textId="7464678E" w:rsidR="00A926E3" w:rsidRPr="00A90A48" w:rsidRDefault="00A926E3" w:rsidP="00F12048">
      <w:pPr>
        <w:tabs>
          <w:tab w:val="left" w:pos="1701"/>
        </w:tabs>
        <w:spacing w:after="120" w:line="240" w:lineRule="auto"/>
        <w:jc w:val="both"/>
        <w:rPr>
          <w:rFonts w:ascii="Arial" w:hAnsi="Arial"/>
          <w:b/>
          <w:bCs/>
          <w:sz w:val="20"/>
        </w:rPr>
      </w:pPr>
    </w:p>
    <w:bookmarkEnd w:id="18"/>
    <w:p w14:paraId="2AFB2540" w14:textId="7C2BCB4C" w:rsidR="00984C4C" w:rsidRDefault="00F12048" w:rsidP="00E158E2">
      <w:pPr>
        <w:jc w:val="both"/>
        <w:rPr>
          <w:rFonts w:ascii="Arial" w:hAnsi="Arial" w:cs="Arial"/>
          <w:b/>
          <w:sz w:val="20"/>
          <w:lang w:eastAsia="ja-JP"/>
        </w:rPr>
      </w:pPr>
      <w:r>
        <w:rPr>
          <w:rFonts w:ascii="Arial" w:hAnsi="Arial" w:cs="Arial"/>
          <w:sz w:val="20"/>
          <w:lang w:eastAsia="ja-JP"/>
        </w:rPr>
        <w:t xml:space="preserve">For the latter case, i.e. providing system information upon </w:t>
      </w:r>
      <w:r w:rsidR="00E158E2" w:rsidRPr="000A3B8C">
        <w:rPr>
          <w:rFonts w:ascii="Arial" w:hAnsi="Arial" w:cs="Arial"/>
          <w:sz w:val="20"/>
          <w:lang w:eastAsia="ja-JP"/>
        </w:rPr>
        <w:t>handover</w:t>
      </w:r>
      <w:r w:rsidR="00437296">
        <w:rPr>
          <w:rFonts w:ascii="Arial" w:hAnsi="Arial" w:cs="Arial"/>
          <w:sz w:val="20"/>
          <w:lang w:eastAsia="ja-JP"/>
        </w:rPr>
        <w:t>, the c</w:t>
      </w:r>
      <w:r w:rsidR="00E158E2" w:rsidRPr="000A3B8C">
        <w:rPr>
          <w:rFonts w:ascii="Arial" w:hAnsi="Arial" w:cs="Arial"/>
          <w:sz w:val="20"/>
          <w:lang w:eastAsia="ja-JP"/>
        </w:rPr>
        <w:t xml:space="preserve">onfiguration </w:t>
      </w:r>
      <w:r w:rsidR="00437296">
        <w:rPr>
          <w:rFonts w:ascii="Arial" w:hAnsi="Arial" w:cs="Arial"/>
          <w:sz w:val="20"/>
          <w:lang w:eastAsia="ja-JP"/>
        </w:rPr>
        <w:t xml:space="preserve">for CRS muting in the </w:t>
      </w:r>
      <w:r w:rsidR="00E158E2" w:rsidRPr="000A3B8C">
        <w:rPr>
          <w:rFonts w:ascii="Arial" w:hAnsi="Arial" w:cs="Arial"/>
          <w:sz w:val="20"/>
          <w:lang w:eastAsia="ja-JP"/>
        </w:rPr>
        <w:t xml:space="preserve">target cell can </w:t>
      </w:r>
      <w:r w:rsidR="00437296">
        <w:rPr>
          <w:rFonts w:ascii="Arial" w:hAnsi="Arial" w:cs="Arial"/>
          <w:sz w:val="20"/>
          <w:lang w:eastAsia="ja-JP"/>
        </w:rPr>
        <w:t>b</w:t>
      </w:r>
      <w:r w:rsidR="00E158E2" w:rsidRPr="000A3B8C">
        <w:rPr>
          <w:rFonts w:ascii="Arial" w:hAnsi="Arial" w:cs="Arial"/>
          <w:sz w:val="20"/>
          <w:lang w:eastAsia="ja-JP"/>
        </w:rPr>
        <w:t>e provided as part of the handover message</w:t>
      </w:r>
      <w:r w:rsidR="00437296">
        <w:rPr>
          <w:rFonts w:ascii="Arial" w:hAnsi="Arial" w:cs="Arial"/>
          <w:sz w:val="20"/>
          <w:lang w:eastAsia="ja-JP"/>
        </w:rPr>
        <w:t xml:space="preserve"> assuming that CRS muting related configuration is provided using one of these system information broadcast messages.</w:t>
      </w:r>
      <w:r w:rsidR="00FE2EB8">
        <w:rPr>
          <w:rFonts w:ascii="Arial" w:hAnsi="Arial" w:cs="Arial"/>
          <w:sz w:val="20"/>
          <w:lang w:eastAsia="ja-JP"/>
        </w:rPr>
        <w:t xml:space="preserve"> That is,</w:t>
      </w:r>
      <w:r w:rsidR="00437296" w:rsidRPr="000A3B8C">
        <w:rPr>
          <w:rFonts w:ascii="Arial" w:hAnsi="Arial" w:cs="Arial"/>
          <w:sz w:val="20"/>
          <w:lang w:eastAsia="ja-JP"/>
        </w:rPr>
        <w:t xml:space="preserve"> </w:t>
      </w:r>
      <w:r w:rsidR="00FE2EB8">
        <w:rPr>
          <w:rFonts w:ascii="Arial" w:hAnsi="Arial" w:cs="Arial"/>
          <w:sz w:val="20"/>
          <w:lang w:eastAsia="ja-JP"/>
        </w:rPr>
        <w:t xml:space="preserve">dedicated </w:t>
      </w:r>
      <w:r w:rsidR="00EA7711">
        <w:rPr>
          <w:rFonts w:ascii="Arial" w:hAnsi="Arial" w:cs="Arial"/>
          <w:sz w:val="20"/>
          <w:lang w:eastAsia="ja-JP"/>
        </w:rPr>
        <w:t xml:space="preserve">versions of </w:t>
      </w:r>
      <w:r w:rsidR="0025467E">
        <w:rPr>
          <w:rFonts w:ascii="Arial" w:hAnsi="Arial" w:cs="Arial"/>
          <w:sz w:val="20"/>
          <w:lang w:eastAsia="ja-JP"/>
        </w:rPr>
        <w:t>SIB1 and SIB2 can be</w:t>
      </w:r>
      <w:r w:rsidR="00EA7711">
        <w:rPr>
          <w:rFonts w:ascii="Arial" w:hAnsi="Arial" w:cs="Arial"/>
          <w:sz w:val="20"/>
          <w:lang w:eastAsia="ja-JP"/>
        </w:rPr>
        <w:t xml:space="preserve"> sent</w:t>
      </w:r>
      <w:r w:rsidR="00FE2EB8">
        <w:rPr>
          <w:rFonts w:ascii="Arial" w:hAnsi="Arial" w:cs="Arial"/>
          <w:sz w:val="20"/>
          <w:lang w:eastAsia="ja-JP"/>
        </w:rPr>
        <w:t xml:space="preserve"> to source eNB</w:t>
      </w:r>
      <w:r w:rsidR="00EA7711">
        <w:rPr>
          <w:rFonts w:ascii="Arial" w:hAnsi="Arial" w:cs="Arial"/>
          <w:sz w:val="20"/>
          <w:lang w:eastAsia="ja-JP"/>
        </w:rPr>
        <w:t xml:space="preserve"> in </w:t>
      </w:r>
      <w:r w:rsidR="00EA7711" w:rsidRPr="00EA7711">
        <w:rPr>
          <w:rFonts w:ascii="Arial" w:hAnsi="Arial" w:cs="Arial"/>
          <w:i/>
          <w:sz w:val="20"/>
          <w:lang w:eastAsia="ja-JP"/>
        </w:rPr>
        <w:t>RRCConnectionReconfiguration</w:t>
      </w:r>
      <w:r w:rsidR="00FE2EB8">
        <w:rPr>
          <w:rFonts w:ascii="Arial" w:hAnsi="Arial" w:cs="Arial"/>
          <w:i/>
          <w:sz w:val="20"/>
          <w:lang w:eastAsia="ja-JP"/>
        </w:rPr>
        <w:t xml:space="preserve"> </w:t>
      </w:r>
      <w:r w:rsidR="00FE2EB8" w:rsidRPr="00FE2EB8">
        <w:rPr>
          <w:rFonts w:ascii="Arial" w:hAnsi="Arial" w:cs="Arial"/>
          <w:sz w:val="20"/>
          <w:lang w:eastAsia="ja-JP"/>
        </w:rPr>
        <w:t>in</w:t>
      </w:r>
      <w:r w:rsidR="00FE2EB8">
        <w:rPr>
          <w:rFonts w:ascii="Arial" w:hAnsi="Arial" w:cs="Arial"/>
          <w:i/>
          <w:sz w:val="20"/>
          <w:lang w:eastAsia="ja-JP"/>
        </w:rPr>
        <w:t xml:space="preserve"> </w:t>
      </w:r>
      <w:r w:rsidR="00FE2EB8" w:rsidRPr="00EA7711">
        <w:rPr>
          <w:rFonts w:ascii="Arial" w:hAnsi="Arial" w:cs="Arial"/>
          <w:i/>
          <w:sz w:val="20"/>
          <w:lang w:eastAsia="ja-JP"/>
        </w:rPr>
        <w:t>HandoverCommand</w:t>
      </w:r>
      <w:r w:rsidR="00EA7711">
        <w:rPr>
          <w:rFonts w:ascii="Arial" w:hAnsi="Arial" w:cs="Arial"/>
          <w:sz w:val="20"/>
          <w:lang w:eastAsia="ja-JP"/>
        </w:rPr>
        <w:t>.</w:t>
      </w:r>
      <w:r w:rsidR="0025467E">
        <w:rPr>
          <w:rFonts w:ascii="Arial" w:hAnsi="Arial" w:cs="Arial"/>
          <w:sz w:val="20"/>
          <w:lang w:eastAsia="ja-JP"/>
        </w:rPr>
        <w:t xml:space="preserve"> </w:t>
      </w:r>
      <w:r w:rsidR="00437296">
        <w:rPr>
          <w:rFonts w:ascii="Arial" w:hAnsi="Arial" w:cs="Arial"/>
          <w:sz w:val="20"/>
          <w:lang w:eastAsia="ja-JP"/>
        </w:rPr>
        <w:t xml:space="preserve">Otherwise a new </w:t>
      </w:r>
      <w:r w:rsidR="00437296" w:rsidRPr="000A3B8C">
        <w:rPr>
          <w:rFonts w:ascii="Arial" w:hAnsi="Arial" w:cs="Arial"/>
          <w:sz w:val="20"/>
          <w:lang w:eastAsia="ja-JP"/>
        </w:rPr>
        <w:t xml:space="preserve">message or an extension </w:t>
      </w:r>
      <w:r w:rsidR="00437296">
        <w:rPr>
          <w:rFonts w:ascii="Arial" w:hAnsi="Arial" w:cs="Arial"/>
          <w:sz w:val="20"/>
          <w:lang w:eastAsia="ja-JP"/>
        </w:rPr>
        <w:t>is needed as explained above.</w:t>
      </w:r>
    </w:p>
    <w:p w14:paraId="1EE763B6" w14:textId="77777777" w:rsidR="00984C4C" w:rsidRPr="001A72DE" w:rsidRDefault="00984C4C" w:rsidP="001D00EC">
      <w:pPr>
        <w:jc w:val="both"/>
        <w:rPr>
          <w:rFonts w:ascii="Arial" w:hAnsi="Arial" w:cs="Arial"/>
          <w:b/>
          <w:sz w:val="20"/>
          <w:lang w:eastAsia="ja-JP"/>
        </w:rPr>
      </w:pPr>
    </w:p>
    <w:bookmarkEnd w:id="2"/>
    <w:p w14:paraId="68C8BBEF" w14:textId="77777777" w:rsidR="00C01F33" w:rsidRPr="001A72DE" w:rsidRDefault="00C01F33" w:rsidP="00E56BC2">
      <w:pPr>
        <w:pStyle w:val="Heading1"/>
        <w:jc w:val="both"/>
      </w:pPr>
      <w:r w:rsidRPr="001A72DE">
        <w:t>Conclusion</w:t>
      </w:r>
    </w:p>
    <w:p w14:paraId="2BFA91C3" w14:textId="75E2AA01" w:rsidR="00437296" w:rsidRDefault="00337DB8" w:rsidP="00437296">
      <w:pPr>
        <w:jc w:val="both"/>
        <w:rPr>
          <w:rFonts w:ascii="Arial" w:hAnsi="Arial" w:cs="Arial"/>
          <w:sz w:val="20"/>
          <w:lang w:eastAsia="ja-JP"/>
        </w:rPr>
      </w:pPr>
      <w:r>
        <w:rPr>
          <w:rFonts w:ascii="Arial" w:hAnsi="Arial" w:cs="Arial"/>
          <w:sz w:val="20"/>
        </w:rPr>
        <w:t>In th</w:t>
      </w:r>
      <w:r w:rsidRPr="001A72DE">
        <w:rPr>
          <w:rFonts w:ascii="Arial" w:hAnsi="Arial" w:cs="Arial"/>
          <w:sz w:val="20"/>
        </w:rPr>
        <w:t xml:space="preserve">is </w:t>
      </w:r>
      <w:r>
        <w:rPr>
          <w:rFonts w:ascii="Arial" w:hAnsi="Arial" w:cs="Arial"/>
          <w:sz w:val="20"/>
        </w:rPr>
        <w:t xml:space="preserve">contribution we provide </w:t>
      </w:r>
      <w:r w:rsidRPr="001A72DE">
        <w:rPr>
          <w:rFonts w:ascii="Arial" w:hAnsi="Arial" w:cs="Arial"/>
          <w:sz w:val="20"/>
        </w:rPr>
        <w:t xml:space="preserve">an overview </w:t>
      </w:r>
      <w:r w:rsidR="000403D9">
        <w:rPr>
          <w:rFonts w:ascii="Arial" w:hAnsi="Arial" w:cs="Arial"/>
          <w:sz w:val="20"/>
        </w:rPr>
        <w:t xml:space="preserve">for CRS muting </w:t>
      </w:r>
      <w:r w:rsidRPr="001A72DE">
        <w:rPr>
          <w:rFonts w:ascii="Arial" w:hAnsi="Arial" w:cs="Arial"/>
          <w:sz w:val="20"/>
        </w:rPr>
        <w:t>and analy</w:t>
      </w:r>
      <w:r>
        <w:rPr>
          <w:rFonts w:ascii="Arial" w:hAnsi="Arial" w:cs="Arial"/>
          <w:sz w:val="20"/>
        </w:rPr>
        <w:t xml:space="preserve">ze the </w:t>
      </w:r>
      <w:r w:rsidRPr="001A72DE">
        <w:rPr>
          <w:rFonts w:ascii="Arial" w:hAnsi="Arial" w:cs="Arial"/>
          <w:sz w:val="20"/>
        </w:rPr>
        <w:t>RAN2 impact.</w:t>
      </w:r>
      <w:r w:rsidR="00437296">
        <w:rPr>
          <w:rFonts w:ascii="Arial" w:hAnsi="Arial" w:cs="Arial"/>
          <w:sz w:val="20"/>
        </w:rPr>
        <w:t xml:space="preserve"> </w:t>
      </w:r>
      <w:r w:rsidR="00B90DDA" w:rsidRPr="001A72DE">
        <w:rPr>
          <w:rFonts w:ascii="Arial" w:hAnsi="Arial" w:cs="Arial"/>
          <w:sz w:val="20"/>
          <w:lang w:eastAsia="ja-JP"/>
        </w:rPr>
        <w:t xml:space="preserve">In section 2, we </w:t>
      </w:r>
      <w:r w:rsidR="00437296">
        <w:rPr>
          <w:rFonts w:ascii="Arial" w:hAnsi="Arial" w:cs="Arial"/>
          <w:sz w:val="20"/>
          <w:lang w:eastAsia="ja-JP"/>
        </w:rPr>
        <w:t>have the following observations:</w:t>
      </w:r>
    </w:p>
    <w:p w14:paraId="1A95A747" w14:textId="77777777" w:rsidR="00437296" w:rsidRPr="00E93A06" w:rsidRDefault="00437296" w:rsidP="00437296">
      <w:pPr>
        <w:overflowPunct w:val="0"/>
        <w:autoSpaceDE w:val="0"/>
        <w:autoSpaceDN w:val="0"/>
        <w:adjustRightInd w:val="0"/>
        <w:spacing w:after="120" w:line="240" w:lineRule="auto"/>
        <w:jc w:val="both"/>
        <w:textAlignment w:val="baseline"/>
        <w:rPr>
          <w:rFonts w:ascii="Arial" w:eastAsia="Times New Roman" w:hAnsi="Arial" w:cs="Times New Roman"/>
          <w:sz w:val="20"/>
          <w:szCs w:val="20"/>
          <w:lang w:val="en-GB" w:eastAsia="zh-CN"/>
        </w:rPr>
      </w:pPr>
    </w:p>
    <w:p w14:paraId="7A3F082F" w14:textId="77777777" w:rsidR="00437296" w:rsidRPr="00437296" w:rsidRDefault="00437296" w:rsidP="00437296">
      <w:pPr>
        <w:pStyle w:val="Observation"/>
        <w:numPr>
          <w:ilvl w:val="0"/>
          <w:numId w:val="20"/>
        </w:numPr>
        <w:ind w:left="1560" w:hanging="1560"/>
        <w:jc w:val="both"/>
        <w:rPr>
          <w:rFonts w:ascii="Arial" w:eastAsia="Times New Roman" w:hAnsi="Arial" w:cs="Times New Roman"/>
          <w:sz w:val="20"/>
          <w:szCs w:val="20"/>
          <w:lang w:val="en-GB" w:eastAsia="zh-CN"/>
        </w:rPr>
      </w:pPr>
      <w:r w:rsidRPr="00437296">
        <w:rPr>
          <w:rFonts w:ascii="Arial" w:eastAsia="Times New Roman" w:hAnsi="Arial" w:cs="Times New Roman"/>
          <w:sz w:val="20"/>
          <w:szCs w:val="20"/>
          <w:lang w:val="en-GB" w:eastAsia="zh-CN"/>
        </w:rPr>
        <w:t>It is beneficial if the network informs Rel-15 eMTC UEs with the configuration of CRS muting for UEs in RRC idle and RRC connected modes.</w:t>
      </w:r>
    </w:p>
    <w:p w14:paraId="6CBA4863" w14:textId="77777777" w:rsidR="00437296" w:rsidRPr="00E93A06" w:rsidRDefault="00437296" w:rsidP="00437296">
      <w:pPr>
        <w:overflowPunct w:val="0"/>
        <w:autoSpaceDE w:val="0"/>
        <w:autoSpaceDN w:val="0"/>
        <w:adjustRightInd w:val="0"/>
        <w:spacing w:after="120" w:line="240" w:lineRule="auto"/>
        <w:jc w:val="both"/>
        <w:textAlignment w:val="baseline"/>
        <w:rPr>
          <w:rFonts w:ascii="Arial" w:eastAsia="Times New Roman" w:hAnsi="Arial" w:cs="Times New Roman"/>
          <w:sz w:val="20"/>
          <w:szCs w:val="20"/>
          <w:lang w:val="en-GB" w:eastAsia="zh-CN"/>
        </w:rPr>
      </w:pPr>
    </w:p>
    <w:p w14:paraId="4177EE48" w14:textId="564825E3" w:rsidR="00437296" w:rsidRPr="00437296" w:rsidRDefault="00437296" w:rsidP="00437296">
      <w:pPr>
        <w:pStyle w:val="Observation"/>
        <w:numPr>
          <w:ilvl w:val="0"/>
          <w:numId w:val="20"/>
        </w:numPr>
        <w:ind w:left="1560" w:hanging="1560"/>
        <w:jc w:val="both"/>
        <w:rPr>
          <w:rFonts w:ascii="Arial" w:eastAsia="Times New Roman" w:hAnsi="Arial" w:cs="Times New Roman"/>
          <w:sz w:val="20"/>
          <w:szCs w:val="20"/>
          <w:lang w:val="en-GB" w:eastAsia="zh-CN"/>
        </w:rPr>
      </w:pPr>
      <w:r w:rsidRPr="000A3B8C">
        <w:rPr>
          <w:rFonts w:ascii="Arial" w:eastAsia="Times New Roman" w:hAnsi="Arial" w:cs="Times New Roman"/>
          <w:sz w:val="20"/>
          <w:szCs w:val="20"/>
          <w:lang w:eastAsia="zh-CN"/>
        </w:rPr>
        <w:t>eMTC UEs in RRC connected mode are not required to monitor for system information updates</w:t>
      </w:r>
      <w:r>
        <w:rPr>
          <w:rFonts w:ascii="Arial" w:eastAsia="Times New Roman" w:hAnsi="Arial" w:cs="Times New Roman"/>
          <w:sz w:val="20"/>
          <w:szCs w:val="20"/>
          <w:lang w:val="en-GB" w:eastAsia="zh-CN"/>
        </w:rPr>
        <w:t>.</w:t>
      </w:r>
    </w:p>
    <w:p w14:paraId="05A15DBC" w14:textId="77777777" w:rsidR="00437296" w:rsidRDefault="00437296" w:rsidP="00437296">
      <w:pPr>
        <w:jc w:val="both"/>
        <w:rPr>
          <w:rFonts w:ascii="Arial" w:hAnsi="Arial" w:cs="Arial"/>
          <w:sz w:val="20"/>
          <w:lang w:eastAsia="ja-JP"/>
        </w:rPr>
      </w:pPr>
    </w:p>
    <w:p w14:paraId="72F3F8D3" w14:textId="1AE8E754" w:rsidR="00B90DDA" w:rsidRDefault="00437296" w:rsidP="00437296">
      <w:pPr>
        <w:jc w:val="both"/>
        <w:rPr>
          <w:rFonts w:ascii="Arial" w:hAnsi="Arial" w:cs="Arial"/>
          <w:sz w:val="20"/>
          <w:lang w:eastAsia="ja-JP"/>
        </w:rPr>
      </w:pPr>
      <w:r>
        <w:rPr>
          <w:rFonts w:ascii="Arial" w:hAnsi="Arial" w:cs="Arial"/>
          <w:sz w:val="20"/>
          <w:lang w:eastAsia="ja-JP"/>
        </w:rPr>
        <w:t xml:space="preserve">We </w:t>
      </w:r>
      <w:r w:rsidR="00B90DDA" w:rsidRPr="001A72DE">
        <w:rPr>
          <w:rFonts w:ascii="Arial" w:hAnsi="Arial" w:cs="Arial"/>
          <w:sz w:val="20"/>
          <w:lang w:eastAsia="ja-JP"/>
        </w:rPr>
        <w:t>propose the following</w:t>
      </w:r>
      <w:r>
        <w:rPr>
          <w:rFonts w:ascii="Arial" w:hAnsi="Arial" w:cs="Arial"/>
          <w:sz w:val="20"/>
          <w:lang w:eastAsia="ja-JP"/>
        </w:rPr>
        <w:t xml:space="preserve"> in section 2</w:t>
      </w:r>
      <w:r w:rsidR="00B90DDA" w:rsidRPr="001A72DE">
        <w:rPr>
          <w:rFonts w:ascii="Arial" w:hAnsi="Arial" w:cs="Arial"/>
          <w:sz w:val="20"/>
          <w:lang w:eastAsia="ja-JP"/>
        </w:rPr>
        <w:t>:</w:t>
      </w:r>
    </w:p>
    <w:p w14:paraId="367CACD2" w14:textId="77777777" w:rsidR="00570413" w:rsidRPr="00A90A48" w:rsidRDefault="00570413" w:rsidP="00570413">
      <w:pPr>
        <w:spacing w:after="120" w:line="240" w:lineRule="auto"/>
        <w:jc w:val="both"/>
        <w:rPr>
          <w:rFonts w:ascii="Arial" w:eastAsia="Times New Roman" w:hAnsi="Arial" w:cs="Arial"/>
          <w:sz w:val="20"/>
          <w:szCs w:val="16"/>
        </w:rPr>
      </w:pPr>
    </w:p>
    <w:p w14:paraId="67FEB660" w14:textId="77777777" w:rsidR="00570413" w:rsidRPr="00570413" w:rsidRDefault="00570413" w:rsidP="00570413">
      <w:pPr>
        <w:pStyle w:val="Proposal"/>
        <w:numPr>
          <w:ilvl w:val="0"/>
          <w:numId w:val="21"/>
        </w:numPr>
        <w:tabs>
          <w:tab w:val="clear" w:pos="1304"/>
        </w:tabs>
        <w:spacing w:after="120" w:line="240" w:lineRule="auto"/>
        <w:ind w:left="1418" w:hanging="1418"/>
        <w:jc w:val="both"/>
        <w:rPr>
          <w:rFonts w:ascii="Arial" w:hAnsi="Arial"/>
          <w:sz w:val="20"/>
        </w:rPr>
      </w:pPr>
      <w:r w:rsidRPr="00570413">
        <w:rPr>
          <w:rFonts w:ascii="Arial" w:hAnsi="Arial" w:cs="Arial"/>
          <w:sz w:val="20"/>
          <w:lang w:eastAsia="ja-JP"/>
        </w:rPr>
        <w:t>The UE shall indicate whether it relies on CRS outside a particular bandwidth, i.e. narrowband (6 PRBs) or wideband (24 PRBs) as a capability</w:t>
      </w:r>
      <w:r w:rsidRPr="00570413">
        <w:rPr>
          <w:rFonts w:ascii="Arial" w:hAnsi="Arial"/>
          <w:sz w:val="20"/>
        </w:rPr>
        <w:t>.</w:t>
      </w:r>
    </w:p>
    <w:p w14:paraId="31A762A8" w14:textId="77777777" w:rsidR="00570413" w:rsidRPr="00A90A48" w:rsidRDefault="00570413" w:rsidP="00570413">
      <w:pPr>
        <w:spacing w:after="120" w:line="240" w:lineRule="auto"/>
        <w:jc w:val="both"/>
        <w:rPr>
          <w:rFonts w:ascii="Arial" w:hAnsi="Arial"/>
          <w:sz w:val="20"/>
        </w:rPr>
      </w:pPr>
    </w:p>
    <w:p w14:paraId="07A94DAD" w14:textId="77777777" w:rsidR="00570413" w:rsidRPr="00A90A48" w:rsidRDefault="00570413" w:rsidP="00570413">
      <w:pPr>
        <w:numPr>
          <w:ilvl w:val="0"/>
          <w:numId w:val="3"/>
        </w:numPr>
        <w:tabs>
          <w:tab w:val="clear" w:pos="1304"/>
          <w:tab w:val="left" w:pos="1418"/>
        </w:tabs>
        <w:spacing w:after="120" w:line="240" w:lineRule="auto"/>
        <w:ind w:left="1418" w:hanging="1418"/>
        <w:jc w:val="both"/>
        <w:rPr>
          <w:rFonts w:ascii="Arial" w:hAnsi="Arial"/>
          <w:b/>
          <w:bCs/>
          <w:sz w:val="20"/>
        </w:rPr>
      </w:pPr>
      <w:r w:rsidRPr="001735CE">
        <w:rPr>
          <w:rFonts w:ascii="Arial" w:hAnsi="Arial" w:cs="Arial"/>
          <w:b/>
          <w:sz w:val="20"/>
          <w:lang w:eastAsia="ja-JP"/>
        </w:rPr>
        <w:t>The network indicates whether CRS muting is enabled in the serving cell</w:t>
      </w:r>
      <w:r>
        <w:rPr>
          <w:rFonts w:ascii="Arial" w:hAnsi="Arial" w:cs="Arial"/>
          <w:b/>
          <w:sz w:val="20"/>
          <w:lang w:eastAsia="ja-JP"/>
        </w:rPr>
        <w:t xml:space="preserve"> via system information broadcast</w:t>
      </w:r>
      <w:r w:rsidRPr="001735CE">
        <w:rPr>
          <w:rFonts w:ascii="Arial" w:hAnsi="Arial" w:cs="Arial"/>
          <w:b/>
          <w:sz w:val="20"/>
          <w:lang w:eastAsia="ja-JP"/>
        </w:rPr>
        <w:t>.</w:t>
      </w:r>
    </w:p>
    <w:p w14:paraId="05158CE4" w14:textId="77777777" w:rsidR="00570413" w:rsidRDefault="00570413" w:rsidP="00570413">
      <w:pPr>
        <w:spacing w:after="120" w:line="240" w:lineRule="auto"/>
        <w:jc w:val="both"/>
        <w:rPr>
          <w:rFonts w:ascii="Arial" w:hAnsi="Arial"/>
          <w:sz w:val="20"/>
        </w:rPr>
      </w:pPr>
    </w:p>
    <w:p w14:paraId="75D9120C" w14:textId="2E2CF16A" w:rsidR="00570413" w:rsidRPr="00570413" w:rsidRDefault="00570413" w:rsidP="00570413">
      <w:pPr>
        <w:numPr>
          <w:ilvl w:val="0"/>
          <w:numId w:val="3"/>
        </w:numPr>
        <w:tabs>
          <w:tab w:val="clear" w:pos="1304"/>
          <w:tab w:val="left" w:pos="1418"/>
        </w:tabs>
        <w:spacing w:after="120" w:line="240" w:lineRule="auto"/>
        <w:ind w:left="1418" w:hanging="1418"/>
        <w:jc w:val="both"/>
        <w:rPr>
          <w:rFonts w:ascii="Arial" w:hAnsi="Arial"/>
          <w:b/>
          <w:bCs/>
          <w:sz w:val="20"/>
        </w:rPr>
      </w:pPr>
      <w:r>
        <w:rPr>
          <w:rFonts w:ascii="Arial" w:hAnsi="Arial" w:cs="Arial"/>
          <w:b/>
          <w:sz w:val="20"/>
          <w:lang w:eastAsia="ja-JP"/>
        </w:rPr>
        <w:t>If CRS muting is enabled, t</w:t>
      </w:r>
      <w:r w:rsidRPr="001735CE">
        <w:rPr>
          <w:rFonts w:ascii="Arial" w:hAnsi="Arial" w:cs="Arial"/>
          <w:b/>
          <w:sz w:val="20"/>
          <w:lang w:eastAsia="ja-JP"/>
        </w:rPr>
        <w:t xml:space="preserve">he network indicates </w:t>
      </w:r>
      <w:r>
        <w:rPr>
          <w:rFonts w:ascii="Arial" w:hAnsi="Arial" w:cs="Arial"/>
          <w:b/>
          <w:sz w:val="20"/>
          <w:lang w:eastAsia="ja-JP"/>
        </w:rPr>
        <w:t>the number of PRBs in the central frequency of the cell bandwidth, i.e. 6 PRBs or 24 PRBs, via system information broadcast.</w:t>
      </w:r>
    </w:p>
    <w:p w14:paraId="03B5FA9A" w14:textId="77777777" w:rsidR="00570413" w:rsidRPr="00A90A48" w:rsidRDefault="00570413" w:rsidP="00570413">
      <w:pPr>
        <w:spacing w:after="120" w:line="240" w:lineRule="auto"/>
        <w:jc w:val="both"/>
        <w:rPr>
          <w:rFonts w:ascii="Arial" w:eastAsia="Times New Roman" w:hAnsi="Arial" w:cs="Arial"/>
          <w:sz w:val="20"/>
          <w:szCs w:val="16"/>
        </w:rPr>
      </w:pPr>
    </w:p>
    <w:p w14:paraId="775B9107" w14:textId="77777777" w:rsidR="00570413" w:rsidRPr="00F12048" w:rsidRDefault="00570413" w:rsidP="00570413">
      <w:pPr>
        <w:numPr>
          <w:ilvl w:val="0"/>
          <w:numId w:val="3"/>
        </w:numPr>
        <w:tabs>
          <w:tab w:val="clear" w:pos="1304"/>
          <w:tab w:val="left" w:pos="1418"/>
        </w:tabs>
        <w:spacing w:after="120" w:line="240" w:lineRule="auto"/>
        <w:ind w:left="1418" w:hanging="1418"/>
        <w:jc w:val="both"/>
        <w:rPr>
          <w:rFonts w:ascii="Arial" w:hAnsi="Arial" w:cs="Arial"/>
          <w:b/>
          <w:sz w:val="20"/>
          <w:lang w:eastAsia="ja-JP"/>
        </w:rPr>
      </w:pPr>
      <w:r>
        <w:rPr>
          <w:rFonts w:ascii="Arial" w:hAnsi="Arial" w:cs="Arial"/>
          <w:b/>
          <w:sz w:val="20"/>
          <w:lang w:eastAsia="ja-JP"/>
        </w:rPr>
        <w:t xml:space="preserve">Introduce a flag in the dedicated signaling that provides </w:t>
      </w:r>
      <w:r w:rsidRPr="00AD5BF0">
        <w:rPr>
          <w:rFonts w:ascii="Arial" w:hAnsi="Arial" w:cs="Arial"/>
          <w:b/>
          <w:sz w:val="20"/>
          <w:lang w:eastAsia="ja-JP"/>
        </w:rPr>
        <w:t>the bandwidth reduced versions of SIB1 and SIB2</w:t>
      </w:r>
      <w:r>
        <w:rPr>
          <w:rFonts w:ascii="Arial" w:hAnsi="Arial" w:cs="Arial"/>
          <w:b/>
          <w:sz w:val="20"/>
          <w:lang w:eastAsia="ja-JP"/>
        </w:rPr>
        <w:t xml:space="preserve"> to indicate that </w:t>
      </w:r>
      <w:r w:rsidRPr="00F12048">
        <w:rPr>
          <w:rFonts w:ascii="Arial" w:hAnsi="Arial" w:cs="Arial"/>
          <w:b/>
          <w:sz w:val="20"/>
          <w:lang w:eastAsia="ja-JP"/>
        </w:rPr>
        <w:t xml:space="preserve">the provided </w:t>
      </w:r>
      <w:r>
        <w:rPr>
          <w:rFonts w:ascii="Arial" w:hAnsi="Arial" w:cs="Arial"/>
          <w:b/>
          <w:sz w:val="20"/>
          <w:lang w:eastAsia="ja-JP"/>
        </w:rPr>
        <w:t xml:space="preserve">system information message </w:t>
      </w:r>
      <w:r w:rsidRPr="00F12048">
        <w:rPr>
          <w:rFonts w:ascii="Arial" w:hAnsi="Arial" w:cs="Arial"/>
          <w:b/>
          <w:sz w:val="20"/>
          <w:lang w:eastAsia="ja-JP"/>
        </w:rPr>
        <w:t>is valid from next modification period on.</w:t>
      </w:r>
    </w:p>
    <w:p w14:paraId="0D362B4E" w14:textId="77777777" w:rsidR="00570413" w:rsidRPr="00A90A48" w:rsidRDefault="00570413" w:rsidP="00570413">
      <w:pPr>
        <w:tabs>
          <w:tab w:val="left" w:pos="1418"/>
        </w:tabs>
        <w:spacing w:after="120" w:line="240" w:lineRule="auto"/>
        <w:jc w:val="both"/>
        <w:rPr>
          <w:rFonts w:ascii="Arial" w:hAnsi="Arial"/>
          <w:b/>
          <w:bCs/>
          <w:sz w:val="20"/>
        </w:rPr>
      </w:pPr>
    </w:p>
    <w:p w14:paraId="23965A89" w14:textId="77777777" w:rsidR="00570413" w:rsidRDefault="00570413" w:rsidP="00570413">
      <w:pPr>
        <w:spacing w:after="120" w:line="240" w:lineRule="auto"/>
        <w:jc w:val="both"/>
        <w:rPr>
          <w:rFonts w:ascii="Arial" w:hAnsi="Arial"/>
          <w:sz w:val="20"/>
        </w:rPr>
      </w:pPr>
    </w:p>
    <w:p w14:paraId="73FF4998" w14:textId="23B74262" w:rsidR="00570413" w:rsidRDefault="00570413" w:rsidP="00437296">
      <w:pPr>
        <w:jc w:val="both"/>
        <w:rPr>
          <w:rFonts w:ascii="Arial" w:hAnsi="Arial" w:cs="Arial"/>
          <w:sz w:val="20"/>
          <w:lang w:eastAsia="ja-JP"/>
        </w:rPr>
      </w:pPr>
    </w:p>
    <w:p w14:paraId="28D0AEC3" w14:textId="77777777" w:rsidR="00C01F33" w:rsidRPr="001A72DE" w:rsidRDefault="00C01F33" w:rsidP="00E56BC2">
      <w:pPr>
        <w:jc w:val="both"/>
        <w:rPr>
          <w:rFonts w:ascii="Arial" w:hAnsi="Arial" w:cs="Arial"/>
        </w:rPr>
      </w:pPr>
    </w:p>
    <w:p w14:paraId="68CD3F89" w14:textId="77777777" w:rsidR="00F507D1" w:rsidRPr="001A72DE" w:rsidRDefault="00F507D1" w:rsidP="00E56BC2">
      <w:pPr>
        <w:pStyle w:val="Heading1"/>
        <w:jc w:val="both"/>
      </w:pPr>
      <w:bookmarkStart w:id="20" w:name="_In-sequence_SDU_delivery"/>
      <w:bookmarkEnd w:id="20"/>
      <w:r w:rsidRPr="001A72DE">
        <w:t>References</w:t>
      </w:r>
    </w:p>
    <w:p w14:paraId="250B5CAA" w14:textId="54066890" w:rsidR="005F3025" w:rsidRPr="001A72DE" w:rsidRDefault="00B90DDA" w:rsidP="00E56BC2">
      <w:pPr>
        <w:pStyle w:val="Reference"/>
        <w:jc w:val="both"/>
        <w:rPr>
          <w:rFonts w:ascii="Arial" w:hAnsi="Arial" w:cs="Arial"/>
          <w:sz w:val="20"/>
        </w:rPr>
      </w:pPr>
      <w:bookmarkStart w:id="21" w:name="_Ref174151459"/>
      <w:bookmarkStart w:id="22" w:name="_Ref189809556"/>
      <w:r w:rsidRPr="001A72DE">
        <w:rPr>
          <w:rFonts w:ascii="Arial" w:hAnsi="Arial" w:cs="Arial"/>
          <w:sz w:val="20"/>
        </w:rPr>
        <w:t>RP-</w:t>
      </w:r>
      <w:r w:rsidR="00982DE9" w:rsidRPr="001A72DE">
        <w:rPr>
          <w:rFonts w:ascii="Arial" w:hAnsi="Arial" w:cs="Arial"/>
          <w:sz w:val="20"/>
        </w:rPr>
        <w:t>171427</w:t>
      </w:r>
      <w:r w:rsidR="001A72DE">
        <w:rPr>
          <w:rFonts w:ascii="Arial" w:hAnsi="Arial" w:cs="Arial"/>
          <w:sz w:val="20"/>
        </w:rPr>
        <w:tab/>
      </w:r>
      <w:r w:rsidRPr="001A72DE">
        <w:rPr>
          <w:rFonts w:ascii="Arial" w:hAnsi="Arial" w:cs="Arial"/>
          <w:sz w:val="20"/>
        </w:rPr>
        <w:tab/>
      </w:r>
      <w:r w:rsidR="00982DE9" w:rsidRPr="001A72DE">
        <w:rPr>
          <w:rFonts w:ascii="Arial" w:hAnsi="Arial" w:cs="Arial"/>
          <w:sz w:val="20"/>
        </w:rPr>
        <w:t>Revised WID on Even further enhanced MTC for LTE</w:t>
      </w:r>
    </w:p>
    <w:p w14:paraId="486963ED" w14:textId="1AD9F131" w:rsidR="00B90DDA" w:rsidRDefault="00B90DDA" w:rsidP="00E56BC2">
      <w:pPr>
        <w:pStyle w:val="Reference"/>
        <w:jc w:val="both"/>
        <w:rPr>
          <w:rFonts w:ascii="Arial" w:hAnsi="Arial" w:cs="Arial"/>
          <w:sz w:val="20"/>
        </w:rPr>
      </w:pPr>
      <w:r w:rsidRPr="001A72DE">
        <w:rPr>
          <w:rFonts w:ascii="Arial" w:hAnsi="Arial" w:cs="Arial"/>
          <w:sz w:val="20"/>
        </w:rPr>
        <w:t>R1-1705194</w:t>
      </w:r>
      <w:r w:rsidRPr="001A72DE">
        <w:rPr>
          <w:rFonts w:ascii="Arial" w:hAnsi="Arial" w:cs="Arial"/>
          <w:sz w:val="20"/>
        </w:rPr>
        <w:tab/>
      </w:r>
      <w:r w:rsidR="001A72DE">
        <w:rPr>
          <w:rFonts w:ascii="Arial" w:hAnsi="Arial" w:cs="Arial"/>
          <w:sz w:val="20"/>
        </w:rPr>
        <w:tab/>
      </w:r>
      <w:r w:rsidRPr="001A72DE">
        <w:rPr>
          <w:rFonts w:ascii="Arial" w:hAnsi="Arial" w:cs="Arial"/>
          <w:sz w:val="20"/>
        </w:rPr>
        <w:t>Frequency domain CRS muting for MTC (Ericsson)</w:t>
      </w:r>
    </w:p>
    <w:p w14:paraId="3606A9A9" w14:textId="660DDFEB" w:rsidR="00F158D1" w:rsidRPr="001A72DE" w:rsidRDefault="00F158D1" w:rsidP="00E56BC2">
      <w:pPr>
        <w:pStyle w:val="Reference"/>
        <w:jc w:val="both"/>
        <w:rPr>
          <w:rFonts w:ascii="Arial" w:hAnsi="Arial" w:cs="Arial"/>
          <w:sz w:val="20"/>
        </w:rPr>
      </w:pPr>
      <w:r>
        <w:rPr>
          <w:rFonts w:ascii="Arial" w:hAnsi="Arial" w:cs="Arial"/>
          <w:sz w:val="20"/>
        </w:rPr>
        <w:t>R4-</w:t>
      </w:r>
      <w:r w:rsidRPr="00F158D1">
        <w:rPr>
          <w:rFonts w:ascii="Arial" w:hAnsi="Arial" w:cs="Arial"/>
          <w:sz w:val="20"/>
        </w:rPr>
        <w:t>1803492</w:t>
      </w:r>
      <w:r>
        <w:rPr>
          <w:rFonts w:ascii="Arial" w:hAnsi="Arial" w:cs="Arial"/>
          <w:sz w:val="20"/>
        </w:rPr>
        <w:tab/>
      </w:r>
      <w:r>
        <w:rPr>
          <w:rFonts w:ascii="Arial" w:hAnsi="Arial" w:cs="Arial"/>
          <w:sz w:val="20"/>
        </w:rPr>
        <w:tab/>
        <w:t xml:space="preserve">LS on </w:t>
      </w:r>
      <w:r w:rsidRPr="00115CF8">
        <w:rPr>
          <w:rFonts w:ascii="Arial" w:hAnsi="Arial" w:cs="Arial"/>
          <w:sz w:val="20"/>
        </w:rPr>
        <w:t>signaling CRS muting information for Release 15 MTC UE</w:t>
      </w:r>
    </w:p>
    <w:p w14:paraId="40035E43" w14:textId="77777777" w:rsidR="003A7EF3" w:rsidRPr="001A72DE" w:rsidRDefault="003A7EF3" w:rsidP="00E56BC2">
      <w:pPr>
        <w:pStyle w:val="BodyText"/>
        <w:jc w:val="both"/>
        <w:rPr>
          <w:rFonts w:ascii="Arial" w:hAnsi="Arial" w:cs="Arial"/>
        </w:rPr>
      </w:pPr>
      <w:bookmarkStart w:id="23" w:name="_GoBack"/>
      <w:bookmarkEnd w:id="21"/>
      <w:bookmarkEnd w:id="22"/>
      <w:bookmarkEnd w:id="23"/>
    </w:p>
    <w:sectPr w:rsidR="003A7EF3" w:rsidRPr="001A72DE">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7245B8" w14:textId="77777777" w:rsidR="00E6784D" w:rsidRDefault="00E6784D">
      <w:r>
        <w:separator/>
      </w:r>
    </w:p>
  </w:endnote>
  <w:endnote w:type="continuationSeparator" w:id="0">
    <w:p w14:paraId="78DFE258" w14:textId="77777777" w:rsidR="00E6784D" w:rsidRDefault="00E678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EBA0BA" w14:textId="77777777" w:rsidR="00E6784D" w:rsidRDefault="00E6784D">
      <w:r>
        <w:separator/>
      </w:r>
    </w:p>
  </w:footnote>
  <w:footnote w:type="continuationSeparator" w:id="0">
    <w:p w14:paraId="05A8FE6D" w14:textId="77777777" w:rsidR="00E6784D" w:rsidRDefault="00E678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3560C1A"/>
    <w:multiLevelType w:val="hybridMultilevel"/>
    <w:tmpl w:val="98E6447A"/>
    <w:lvl w:ilvl="0" w:tplc="D6AAF752">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545702D"/>
    <w:multiLevelType w:val="hybridMultilevel"/>
    <w:tmpl w:val="22DCDA46"/>
    <w:lvl w:ilvl="0" w:tplc="D32009FA">
      <w:start w:val="5"/>
      <w:numFmt w:val="bullet"/>
      <w:lvlText w:val=""/>
      <w:lvlJc w:val="left"/>
      <w:pPr>
        <w:ind w:left="720" w:hanging="360"/>
      </w:pPr>
      <w:rPr>
        <w:rFonts w:ascii="Symbol" w:eastAsia="Malgun Gothic" w:hAnsi="Symbo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B824A30"/>
    <w:multiLevelType w:val="hybridMultilevel"/>
    <w:tmpl w:val="55FC0698"/>
    <w:lvl w:ilvl="0" w:tplc="082857CA">
      <w:start w:val="8"/>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B83081"/>
    <w:multiLevelType w:val="hybridMultilevel"/>
    <w:tmpl w:val="EE6C49F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5"/>
  </w:num>
  <w:num w:numId="3">
    <w:abstractNumId w:val="12"/>
  </w:num>
  <w:num w:numId="4">
    <w:abstractNumId w:val="13"/>
  </w:num>
  <w:num w:numId="5">
    <w:abstractNumId w:val="10"/>
  </w:num>
  <w:num w:numId="6">
    <w:abstractNumId w:val="14"/>
  </w:num>
  <w:num w:numId="7">
    <w:abstractNumId w:val="17"/>
  </w:num>
  <w:num w:numId="8">
    <w:abstractNumId w:val="11"/>
  </w:num>
  <w:num w:numId="9">
    <w:abstractNumId w:val="7"/>
  </w:num>
  <w:num w:numId="10">
    <w:abstractNumId w:val="3"/>
  </w:num>
  <w:num w:numId="11">
    <w:abstractNumId w:val="2"/>
  </w:num>
  <w:num w:numId="12">
    <w:abstractNumId w:val="1"/>
  </w:num>
  <w:num w:numId="13">
    <w:abstractNumId w:val="16"/>
  </w:num>
  <w:num w:numId="14">
    <w:abstractNumId w:val="0"/>
  </w:num>
  <w:num w:numId="15">
    <w:abstractNumId w:val="18"/>
  </w:num>
  <w:num w:numId="16">
    <w:abstractNumId w:val="5"/>
  </w:num>
  <w:num w:numId="17">
    <w:abstractNumId w:val="9"/>
  </w:num>
  <w:num w:numId="18">
    <w:abstractNumId w:val="6"/>
  </w:num>
  <w:num w:numId="19">
    <w:abstractNumId w:val="8"/>
  </w:num>
  <w:num w:numId="20">
    <w:abstractNumId w:val="16"/>
    <w:lvlOverride w:ilvl="0">
      <w:startOverride w:val="1"/>
    </w:lvlOverride>
  </w:num>
  <w:num w:numId="21">
    <w:abstractNumId w:val="12"/>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0F7A"/>
    <w:rsid w:val="000006E1"/>
    <w:rsid w:val="00002A37"/>
    <w:rsid w:val="000039F4"/>
    <w:rsid w:val="00006446"/>
    <w:rsid w:val="00006896"/>
    <w:rsid w:val="00007CDC"/>
    <w:rsid w:val="00011B28"/>
    <w:rsid w:val="00015913"/>
    <w:rsid w:val="00015D15"/>
    <w:rsid w:val="0002564D"/>
    <w:rsid w:val="00025ECA"/>
    <w:rsid w:val="000325B8"/>
    <w:rsid w:val="00034C15"/>
    <w:rsid w:val="00036BA1"/>
    <w:rsid w:val="000403D9"/>
    <w:rsid w:val="000422E2"/>
    <w:rsid w:val="00042F22"/>
    <w:rsid w:val="000444EF"/>
    <w:rsid w:val="00051E52"/>
    <w:rsid w:val="00052A07"/>
    <w:rsid w:val="000534E3"/>
    <w:rsid w:val="00054424"/>
    <w:rsid w:val="0005606A"/>
    <w:rsid w:val="00057117"/>
    <w:rsid w:val="000616E7"/>
    <w:rsid w:val="0006487E"/>
    <w:rsid w:val="00065E1A"/>
    <w:rsid w:val="00077E5F"/>
    <w:rsid w:val="0008036A"/>
    <w:rsid w:val="00081AE6"/>
    <w:rsid w:val="000855EB"/>
    <w:rsid w:val="00085B52"/>
    <w:rsid w:val="000866F2"/>
    <w:rsid w:val="0009009F"/>
    <w:rsid w:val="00091341"/>
    <w:rsid w:val="00091557"/>
    <w:rsid w:val="000924C1"/>
    <w:rsid w:val="000924F0"/>
    <w:rsid w:val="00093474"/>
    <w:rsid w:val="0009510F"/>
    <w:rsid w:val="000A1B7B"/>
    <w:rsid w:val="000A3B8C"/>
    <w:rsid w:val="000A56F2"/>
    <w:rsid w:val="000B2719"/>
    <w:rsid w:val="000B3A8F"/>
    <w:rsid w:val="000B4AB9"/>
    <w:rsid w:val="000B58C3"/>
    <w:rsid w:val="000B61E9"/>
    <w:rsid w:val="000C165A"/>
    <w:rsid w:val="000C2E19"/>
    <w:rsid w:val="000D0D07"/>
    <w:rsid w:val="000D4797"/>
    <w:rsid w:val="000E0527"/>
    <w:rsid w:val="000E0F89"/>
    <w:rsid w:val="000E1E92"/>
    <w:rsid w:val="000F06D6"/>
    <w:rsid w:val="000F0EB1"/>
    <w:rsid w:val="000F1106"/>
    <w:rsid w:val="000F3BE9"/>
    <w:rsid w:val="000F3F6C"/>
    <w:rsid w:val="000F6DF3"/>
    <w:rsid w:val="001005FF"/>
    <w:rsid w:val="001062FB"/>
    <w:rsid w:val="001063E6"/>
    <w:rsid w:val="00113CF4"/>
    <w:rsid w:val="001153EA"/>
    <w:rsid w:val="00115643"/>
    <w:rsid w:val="00115CF8"/>
    <w:rsid w:val="00116765"/>
    <w:rsid w:val="001219F5"/>
    <w:rsid w:val="00121A20"/>
    <w:rsid w:val="0012377F"/>
    <w:rsid w:val="00124314"/>
    <w:rsid w:val="001263F9"/>
    <w:rsid w:val="00126B4A"/>
    <w:rsid w:val="00132FD0"/>
    <w:rsid w:val="001344C0"/>
    <w:rsid w:val="001346FA"/>
    <w:rsid w:val="00135252"/>
    <w:rsid w:val="00137AB5"/>
    <w:rsid w:val="00137F0B"/>
    <w:rsid w:val="00151E23"/>
    <w:rsid w:val="001526E0"/>
    <w:rsid w:val="001551B5"/>
    <w:rsid w:val="001659C1"/>
    <w:rsid w:val="00167B6B"/>
    <w:rsid w:val="001735CE"/>
    <w:rsid w:val="00173A8E"/>
    <w:rsid w:val="00177795"/>
    <w:rsid w:val="0018143F"/>
    <w:rsid w:val="00190AC1"/>
    <w:rsid w:val="0019341A"/>
    <w:rsid w:val="00197DF9"/>
    <w:rsid w:val="001A1987"/>
    <w:rsid w:val="001A2564"/>
    <w:rsid w:val="001A346D"/>
    <w:rsid w:val="001A45EE"/>
    <w:rsid w:val="001A6173"/>
    <w:rsid w:val="001A6CBA"/>
    <w:rsid w:val="001A72DE"/>
    <w:rsid w:val="001B0D97"/>
    <w:rsid w:val="001B5A5D"/>
    <w:rsid w:val="001C1CE5"/>
    <w:rsid w:val="001C2123"/>
    <w:rsid w:val="001C3D2A"/>
    <w:rsid w:val="001D00EC"/>
    <w:rsid w:val="001D51BA"/>
    <w:rsid w:val="001D6342"/>
    <w:rsid w:val="001D6D53"/>
    <w:rsid w:val="001E58E2"/>
    <w:rsid w:val="001E7AED"/>
    <w:rsid w:val="001E7E6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4CC"/>
    <w:rsid w:val="00225C54"/>
    <w:rsid w:val="00230765"/>
    <w:rsid w:val="002319E4"/>
    <w:rsid w:val="00235632"/>
    <w:rsid w:val="00235872"/>
    <w:rsid w:val="00241559"/>
    <w:rsid w:val="002435B3"/>
    <w:rsid w:val="002458EB"/>
    <w:rsid w:val="002500C8"/>
    <w:rsid w:val="0025467E"/>
    <w:rsid w:val="00256492"/>
    <w:rsid w:val="00256D28"/>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301CE6"/>
    <w:rsid w:val="0030256B"/>
    <w:rsid w:val="0030501F"/>
    <w:rsid w:val="00307220"/>
    <w:rsid w:val="00307BA1"/>
    <w:rsid w:val="00311702"/>
    <w:rsid w:val="00311E82"/>
    <w:rsid w:val="00313FD6"/>
    <w:rsid w:val="003143BD"/>
    <w:rsid w:val="00317A53"/>
    <w:rsid w:val="003203ED"/>
    <w:rsid w:val="00320E7E"/>
    <w:rsid w:val="00322C9F"/>
    <w:rsid w:val="00324D23"/>
    <w:rsid w:val="00331751"/>
    <w:rsid w:val="00334579"/>
    <w:rsid w:val="00335858"/>
    <w:rsid w:val="00336BDA"/>
    <w:rsid w:val="00337DB8"/>
    <w:rsid w:val="00342BD7"/>
    <w:rsid w:val="00343A07"/>
    <w:rsid w:val="00344A22"/>
    <w:rsid w:val="00346DB5"/>
    <w:rsid w:val="003477B1"/>
    <w:rsid w:val="003548B6"/>
    <w:rsid w:val="0035491B"/>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0F7A"/>
    <w:rsid w:val="003D109F"/>
    <w:rsid w:val="003D2478"/>
    <w:rsid w:val="003D3C45"/>
    <w:rsid w:val="003D5B1F"/>
    <w:rsid w:val="003E15FA"/>
    <w:rsid w:val="003E55E4"/>
    <w:rsid w:val="003E74E3"/>
    <w:rsid w:val="003F05C7"/>
    <w:rsid w:val="003F2CD4"/>
    <w:rsid w:val="003F5A11"/>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296"/>
    <w:rsid w:val="00437447"/>
    <w:rsid w:val="00441A92"/>
    <w:rsid w:val="00444062"/>
    <w:rsid w:val="00444F56"/>
    <w:rsid w:val="0044565E"/>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B7C0C"/>
    <w:rsid w:val="004C2DB9"/>
    <w:rsid w:val="004C3898"/>
    <w:rsid w:val="004D36B1"/>
    <w:rsid w:val="004D7EBD"/>
    <w:rsid w:val="004E2680"/>
    <w:rsid w:val="004E28F9"/>
    <w:rsid w:val="004E462E"/>
    <w:rsid w:val="004E56DC"/>
    <w:rsid w:val="004E76F4"/>
    <w:rsid w:val="004F0B4E"/>
    <w:rsid w:val="004F0B6C"/>
    <w:rsid w:val="004F2078"/>
    <w:rsid w:val="004F4DA3"/>
    <w:rsid w:val="004F5800"/>
    <w:rsid w:val="00506557"/>
    <w:rsid w:val="0050677A"/>
    <w:rsid w:val="005108D8"/>
    <w:rsid w:val="005116F9"/>
    <w:rsid w:val="005153A7"/>
    <w:rsid w:val="005219CF"/>
    <w:rsid w:val="00534B59"/>
    <w:rsid w:val="00536759"/>
    <w:rsid w:val="00537C62"/>
    <w:rsid w:val="00546970"/>
    <w:rsid w:val="00554E19"/>
    <w:rsid w:val="0056121F"/>
    <w:rsid w:val="00570413"/>
    <w:rsid w:val="00572505"/>
    <w:rsid w:val="00582809"/>
    <w:rsid w:val="0058798C"/>
    <w:rsid w:val="005900FA"/>
    <w:rsid w:val="005935A4"/>
    <w:rsid w:val="005948C2"/>
    <w:rsid w:val="00595DCA"/>
    <w:rsid w:val="0059779B"/>
    <w:rsid w:val="005A209A"/>
    <w:rsid w:val="005A662D"/>
    <w:rsid w:val="005B35D7"/>
    <w:rsid w:val="005B392A"/>
    <w:rsid w:val="005B3AA3"/>
    <w:rsid w:val="005B591A"/>
    <w:rsid w:val="005B68D4"/>
    <w:rsid w:val="005B6F83"/>
    <w:rsid w:val="005B7403"/>
    <w:rsid w:val="005C74FB"/>
    <w:rsid w:val="005D1602"/>
    <w:rsid w:val="005E0246"/>
    <w:rsid w:val="005E03C7"/>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1BF"/>
    <w:rsid w:val="006627A2"/>
    <w:rsid w:val="006634E6"/>
    <w:rsid w:val="0066490A"/>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C7C55"/>
    <w:rsid w:val="006D1E26"/>
    <w:rsid w:val="006D6F08"/>
    <w:rsid w:val="006E062C"/>
    <w:rsid w:val="006E28B7"/>
    <w:rsid w:val="006E3310"/>
    <w:rsid w:val="006E4E39"/>
    <w:rsid w:val="006E5496"/>
    <w:rsid w:val="006E565E"/>
    <w:rsid w:val="006E673D"/>
    <w:rsid w:val="006E7D3B"/>
    <w:rsid w:val="006F1B70"/>
    <w:rsid w:val="006F341D"/>
    <w:rsid w:val="006F3CDE"/>
    <w:rsid w:val="006F58D4"/>
    <w:rsid w:val="00700EF5"/>
    <w:rsid w:val="0070346E"/>
    <w:rsid w:val="00704EDB"/>
    <w:rsid w:val="00706101"/>
    <w:rsid w:val="00707072"/>
    <w:rsid w:val="00707D61"/>
    <w:rsid w:val="00712287"/>
    <w:rsid w:val="00712772"/>
    <w:rsid w:val="007148D3"/>
    <w:rsid w:val="00715B9A"/>
    <w:rsid w:val="0072521D"/>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72D"/>
    <w:rsid w:val="00811FCB"/>
    <w:rsid w:val="008158D6"/>
    <w:rsid w:val="00817196"/>
    <w:rsid w:val="008235DB"/>
    <w:rsid w:val="00824AB4"/>
    <w:rsid w:val="00825C42"/>
    <w:rsid w:val="00825D25"/>
    <w:rsid w:val="00827D6F"/>
    <w:rsid w:val="00835354"/>
    <w:rsid w:val="008376AC"/>
    <w:rsid w:val="008444E8"/>
    <w:rsid w:val="00844E80"/>
    <w:rsid w:val="00846FE7"/>
    <w:rsid w:val="00854F97"/>
    <w:rsid w:val="00856911"/>
    <w:rsid w:val="008677FD"/>
    <w:rsid w:val="008706D4"/>
    <w:rsid w:val="00870F8A"/>
    <w:rsid w:val="008719A4"/>
    <w:rsid w:val="00871D23"/>
    <w:rsid w:val="00874312"/>
    <w:rsid w:val="0087437C"/>
    <w:rsid w:val="00875CD7"/>
    <w:rsid w:val="00876B4D"/>
    <w:rsid w:val="00877603"/>
    <w:rsid w:val="00877F18"/>
    <w:rsid w:val="00894A88"/>
    <w:rsid w:val="00895386"/>
    <w:rsid w:val="00895D9D"/>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C7B38"/>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5974"/>
    <w:rsid w:val="00916079"/>
    <w:rsid w:val="00917CE9"/>
    <w:rsid w:val="00920BF2"/>
    <w:rsid w:val="00922010"/>
    <w:rsid w:val="00931BD9"/>
    <w:rsid w:val="009368F3"/>
    <w:rsid w:val="009407B1"/>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2DE9"/>
    <w:rsid w:val="00984C4C"/>
    <w:rsid w:val="00985253"/>
    <w:rsid w:val="009853B3"/>
    <w:rsid w:val="00990630"/>
    <w:rsid w:val="00991761"/>
    <w:rsid w:val="00992ADB"/>
    <w:rsid w:val="00994DCA"/>
    <w:rsid w:val="009960EC"/>
    <w:rsid w:val="009970DD"/>
    <w:rsid w:val="009A0FBA"/>
    <w:rsid w:val="009A1601"/>
    <w:rsid w:val="009A31C4"/>
    <w:rsid w:val="009A462D"/>
    <w:rsid w:val="009A5CBA"/>
    <w:rsid w:val="009B1F30"/>
    <w:rsid w:val="009B3AC2"/>
    <w:rsid w:val="009B4DF4"/>
    <w:rsid w:val="009B564E"/>
    <w:rsid w:val="009B7E87"/>
    <w:rsid w:val="009C403E"/>
    <w:rsid w:val="009D1F6F"/>
    <w:rsid w:val="009D4FF0"/>
    <w:rsid w:val="009D703C"/>
    <w:rsid w:val="009D718F"/>
    <w:rsid w:val="009E068F"/>
    <w:rsid w:val="009E14E0"/>
    <w:rsid w:val="009E35DB"/>
    <w:rsid w:val="009E3DB7"/>
    <w:rsid w:val="009E47A3"/>
    <w:rsid w:val="009E606B"/>
    <w:rsid w:val="009F08F3"/>
    <w:rsid w:val="009F344F"/>
    <w:rsid w:val="00A048A8"/>
    <w:rsid w:val="00A04F49"/>
    <w:rsid w:val="00A05F76"/>
    <w:rsid w:val="00A13E54"/>
    <w:rsid w:val="00A17F63"/>
    <w:rsid w:val="00A2052C"/>
    <w:rsid w:val="00A21396"/>
    <w:rsid w:val="00A2193B"/>
    <w:rsid w:val="00A2351A"/>
    <w:rsid w:val="00A25BD7"/>
    <w:rsid w:val="00A264A9"/>
    <w:rsid w:val="00A27785"/>
    <w:rsid w:val="00A30187"/>
    <w:rsid w:val="00A3448A"/>
    <w:rsid w:val="00A36297"/>
    <w:rsid w:val="00A41E2B"/>
    <w:rsid w:val="00A45B74"/>
    <w:rsid w:val="00A45B99"/>
    <w:rsid w:val="00A52E1D"/>
    <w:rsid w:val="00A61499"/>
    <w:rsid w:val="00A62A77"/>
    <w:rsid w:val="00A63483"/>
    <w:rsid w:val="00A657D7"/>
    <w:rsid w:val="00A660AC"/>
    <w:rsid w:val="00A66F55"/>
    <w:rsid w:val="00A67E6C"/>
    <w:rsid w:val="00A71B99"/>
    <w:rsid w:val="00A739D0"/>
    <w:rsid w:val="00A761D4"/>
    <w:rsid w:val="00A77EC4"/>
    <w:rsid w:val="00A81286"/>
    <w:rsid w:val="00A838DC"/>
    <w:rsid w:val="00A90A48"/>
    <w:rsid w:val="00A926E3"/>
    <w:rsid w:val="00A92879"/>
    <w:rsid w:val="00A9442A"/>
    <w:rsid w:val="00A96BFA"/>
    <w:rsid w:val="00AA016F"/>
    <w:rsid w:val="00AA1ED6"/>
    <w:rsid w:val="00AA51D6"/>
    <w:rsid w:val="00AB0BC8"/>
    <w:rsid w:val="00AB11CA"/>
    <w:rsid w:val="00AB14D9"/>
    <w:rsid w:val="00AB4AB8"/>
    <w:rsid w:val="00AB655E"/>
    <w:rsid w:val="00AC007F"/>
    <w:rsid w:val="00AC2ECD"/>
    <w:rsid w:val="00AC3119"/>
    <w:rsid w:val="00AC49FB"/>
    <w:rsid w:val="00AC5A10"/>
    <w:rsid w:val="00AD0466"/>
    <w:rsid w:val="00AD0AA3"/>
    <w:rsid w:val="00AD3F94"/>
    <w:rsid w:val="00AD4A5A"/>
    <w:rsid w:val="00AD5BF0"/>
    <w:rsid w:val="00AE27AC"/>
    <w:rsid w:val="00AE3743"/>
    <w:rsid w:val="00AE40E0"/>
    <w:rsid w:val="00AE4DBA"/>
    <w:rsid w:val="00AE4F07"/>
    <w:rsid w:val="00AE5F53"/>
    <w:rsid w:val="00AF1C5D"/>
    <w:rsid w:val="00AF42D7"/>
    <w:rsid w:val="00B006FE"/>
    <w:rsid w:val="00B007CB"/>
    <w:rsid w:val="00B02AA9"/>
    <w:rsid w:val="00B02FA3"/>
    <w:rsid w:val="00B05084"/>
    <w:rsid w:val="00B051BF"/>
    <w:rsid w:val="00B157F9"/>
    <w:rsid w:val="00B20256"/>
    <w:rsid w:val="00B20D09"/>
    <w:rsid w:val="00B2763F"/>
    <w:rsid w:val="00B27AAC"/>
    <w:rsid w:val="00B30929"/>
    <w:rsid w:val="00B372AA"/>
    <w:rsid w:val="00B40445"/>
    <w:rsid w:val="00B41888"/>
    <w:rsid w:val="00B45A52"/>
    <w:rsid w:val="00B46175"/>
    <w:rsid w:val="00B6188F"/>
    <w:rsid w:val="00B664C7"/>
    <w:rsid w:val="00B67919"/>
    <w:rsid w:val="00B739F6"/>
    <w:rsid w:val="00B81A6C"/>
    <w:rsid w:val="00B85DE5"/>
    <w:rsid w:val="00B90DDA"/>
    <w:rsid w:val="00B90F73"/>
    <w:rsid w:val="00B91B24"/>
    <w:rsid w:val="00B93B59"/>
    <w:rsid w:val="00B9406A"/>
    <w:rsid w:val="00B96114"/>
    <w:rsid w:val="00BA2280"/>
    <w:rsid w:val="00BA2A08"/>
    <w:rsid w:val="00BA56D2"/>
    <w:rsid w:val="00BA76E0"/>
    <w:rsid w:val="00BB0D9E"/>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719D"/>
    <w:rsid w:val="00C40F10"/>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03DE"/>
    <w:rsid w:val="00CD1188"/>
    <w:rsid w:val="00CD2ED1"/>
    <w:rsid w:val="00CD337B"/>
    <w:rsid w:val="00CE0424"/>
    <w:rsid w:val="00CE7561"/>
    <w:rsid w:val="00CF1354"/>
    <w:rsid w:val="00CF371A"/>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1D42"/>
    <w:rsid w:val="00D4318F"/>
    <w:rsid w:val="00D438BF"/>
    <w:rsid w:val="00D440F8"/>
    <w:rsid w:val="00D50F97"/>
    <w:rsid w:val="00D546FF"/>
    <w:rsid w:val="00D55AD5"/>
    <w:rsid w:val="00D576CA"/>
    <w:rsid w:val="00D61458"/>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1714"/>
    <w:rsid w:val="00DB377D"/>
    <w:rsid w:val="00DC2D36"/>
    <w:rsid w:val="00DC53EF"/>
    <w:rsid w:val="00DE5608"/>
    <w:rsid w:val="00DE58D0"/>
    <w:rsid w:val="00DE654F"/>
    <w:rsid w:val="00DF0B6E"/>
    <w:rsid w:val="00DF15E0"/>
    <w:rsid w:val="00DF37A0"/>
    <w:rsid w:val="00E05D9E"/>
    <w:rsid w:val="00E110E7"/>
    <w:rsid w:val="00E11B20"/>
    <w:rsid w:val="00E158E2"/>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6BC2"/>
    <w:rsid w:val="00E57565"/>
    <w:rsid w:val="00E63838"/>
    <w:rsid w:val="00E64434"/>
    <w:rsid w:val="00E6784D"/>
    <w:rsid w:val="00E67C51"/>
    <w:rsid w:val="00E72EFC"/>
    <w:rsid w:val="00E758EC"/>
    <w:rsid w:val="00E8234C"/>
    <w:rsid w:val="00E83AA9"/>
    <w:rsid w:val="00E85928"/>
    <w:rsid w:val="00E87822"/>
    <w:rsid w:val="00E90395"/>
    <w:rsid w:val="00E90E49"/>
    <w:rsid w:val="00E917F9"/>
    <w:rsid w:val="00E91A5F"/>
    <w:rsid w:val="00E9291C"/>
    <w:rsid w:val="00E93A06"/>
    <w:rsid w:val="00E93FFE"/>
    <w:rsid w:val="00E94F8A"/>
    <w:rsid w:val="00EA7711"/>
    <w:rsid w:val="00EA7A41"/>
    <w:rsid w:val="00EB077B"/>
    <w:rsid w:val="00EB4EA2"/>
    <w:rsid w:val="00EC27C6"/>
    <w:rsid w:val="00EC4207"/>
    <w:rsid w:val="00EC5653"/>
    <w:rsid w:val="00EC616D"/>
    <w:rsid w:val="00EC71CE"/>
    <w:rsid w:val="00ED1006"/>
    <w:rsid w:val="00EE389F"/>
    <w:rsid w:val="00EF18FE"/>
    <w:rsid w:val="00EF5787"/>
    <w:rsid w:val="00EF60D0"/>
    <w:rsid w:val="00F0528D"/>
    <w:rsid w:val="00F06C67"/>
    <w:rsid w:val="00F06DFD"/>
    <w:rsid w:val="00F071D1"/>
    <w:rsid w:val="00F07533"/>
    <w:rsid w:val="00F10629"/>
    <w:rsid w:val="00F12048"/>
    <w:rsid w:val="00F158D1"/>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5B60"/>
    <w:rsid w:val="00F67F53"/>
    <w:rsid w:val="00F703BE"/>
    <w:rsid w:val="00F71F69"/>
    <w:rsid w:val="00F72B72"/>
    <w:rsid w:val="00F74BB9"/>
    <w:rsid w:val="00F75582"/>
    <w:rsid w:val="00F76EFA"/>
    <w:rsid w:val="00F804BE"/>
    <w:rsid w:val="00F817CE"/>
    <w:rsid w:val="00F83286"/>
    <w:rsid w:val="00F8456C"/>
    <w:rsid w:val="00F859D8"/>
    <w:rsid w:val="00F868F5"/>
    <w:rsid w:val="00F9056A"/>
    <w:rsid w:val="00F90F8D"/>
    <w:rsid w:val="00F92782"/>
    <w:rsid w:val="00F93AA9"/>
    <w:rsid w:val="00F96985"/>
    <w:rsid w:val="00F972D0"/>
    <w:rsid w:val="00F97838"/>
    <w:rsid w:val="00FA2BB3"/>
    <w:rsid w:val="00FB4C80"/>
    <w:rsid w:val="00FB6A6A"/>
    <w:rsid w:val="00FC612E"/>
    <w:rsid w:val="00FC7429"/>
    <w:rsid w:val="00FD07F6"/>
    <w:rsid w:val="00FD1EC8"/>
    <w:rsid w:val="00FD47ED"/>
    <w:rsid w:val="00FD74DB"/>
    <w:rsid w:val="00FD7660"/>
    <w:rsid w:val="00FE0655"/>
    <w:rsid w:val="00FE2365"/>
    <w:rsid w:val="00FE2EB8"/>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E5CED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15CF8"/>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051E52"/>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051E52"/>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051E52"/>
    <w:pPr>
      <w:numPr>
        <w:ilvl w:val="2"/>
      </w:numPr>
      <w:spacing w:before="120"/>
      <w:outlineLvl w:val="2"/>
    </w:pPr>
    <w:rPr>
      <w:sz w:val="28"/>
      <w:szCs w:val="28"/>
    </w:rPr>
  </w:style>
  <w:style w:type="paragraph" w:styleId="Heading4">
    <w:name w:val="heading 4"/>
    <w:basedOn w:val="Heading3"/>
    <w:next w:val="Normal"/>
    <w:qFormat/>
    <w:rsid w:val="00051E52"/>
    <w:pPr>
      <w:numPr>
        <w:ilvl w:val="3"/>
      </w:numPr>
      <w:outlineLvl w:val="3"/>
    </w:pPr>
    <w:rPr>
      <w:sz w:val="24"/>
      <w:szCs w:val="24"/>
    </w:rPr>
  </w:style>
  <w:style w:type="paragraph" w:styleId="Heading5">
    <w:name w:val="heading 5"/>
    <w:basedOn w:val="Heading4"/>
    <w:next w:val="Normal"/>
    <w:qFormat/>
    <w:rsid w:val="00051E52"/>
    <w:pPr>
      <w:numPr>
        <w:ilvl w:val="4"/>
      </w:numPr>
      <w:outlineLvl w:val="4"/>
    </w:pPr>
    <w:rPr>
      <w:sz w:val="22"/>
      <w:szCs w:val="22"/>
    </w:rPr>
  </w:style>
  <w:style w:type="paragraph" w:styleId="Heading6">
    <w:name w:val="heading 6"/>
    <w:basedOn w:val="Normal"/>
    <w:next w:val="Normal"/>
    <w:qFormat/>
    <w:rsid w:val="00051E52"/>
    <w:pPr>
      <w:keepNext/>
      <w:keepLines/>
      <w:numPr>
        <w:ilvl w:val="5"/>
        <w:numId w:val="1"/>
      </w:numPr>
      <w:spacing w:before="120"/>
      <w:outlineLvl w:val="5"/>
    </w:pPr>
    <w:rPr>
      <w:rFonts w:cs="Arial"/>
    </w:rPr>
  </w:style>
  <w:style w:type="paragraph" w:styleId="Heading7">
    <w:name w:val="heading 7"/>
    <w:basedOn w:val="Normal"/>
    <w:next w:val="Normal"/>
    <w:qFormat/>
    <w:rsid w:val="00051E52"/>
    <w:pPr>
      <w:keepNext/>
      <w:keepLines/>
      <w:numPr>
        <w:ilvl w:val="6"/>
        <w:numId w:val="1"/>
      </w:numPr>
      <w:spacing w:before="120"/>
      <w:outlineLvl w:val="6"/>
    </w:pPr>
    <w:rPr>
      <w:rFonts w:cs="Arial"/>
    </w:rPr>
  </w:style>
  <w:style w:type="paragraph" w:styleId="Heading8">
    <w:name w:val="heading 8"/>
    <w:basedOn w:val="Heading7"/>
    <w:next w:val="Normal"/>
    <w:qFormat/>
    <w:rsid w:val="00051E52"/>
    <w:pPr>
      <w:numPr>
        <w:ilvl w:val="7"/>
      </w:numPr>
      <w:outlineLvl w:val="7"/>
    </w:pPr>
  </w:style>
  <w:style w:type="paragraph" w:styleId="Heading9">
    <w:name w:val="heading 9"/>
    <w:basedOn w:val="Heading8"/>
    <w:next w:val="Normal"/>
    <w:qFormat/>
    <w:rsid w:val="00051E52"/>
    <w:pPr>
      <w:numPr>
        <w:ilvl w:val="8"/>
      </w:numPr>
      <w:outlineLvl w:val="8"/>
    </w:pPr>
  </w:style>
  <w:style w:type="character" w:default="1" w:styleId="DefaultParagraphFont">
    <w:name w:val="Default Paragraph Font"/>
    <w:uiPriority w:val="1"/>
    <w:semiHidden/>
    <w:unhideWhenUsed/>
    <w:rsid w:val="00115CF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15CF8"/>
  </w:style>
  <w:style w:type="paragraph" w:styleId="TOC8">
    <w:name w:val="toc 8"/>
    <w:basedOn w:val="TOC1"/>
    <w:semiHidden/>
    <w:rsid w:val="00051E52"/>
    <w:pPr>
      <w:spacing w:before="180"/>
      <w:ind w:left="2693" w:hanging="2693"/>
    </w:pPr>
    <w:rPr>
      <w:b w:val="0"/>
      <w:bCs/>
    </w:rPr>
  </w:style>
  <w:style w:type="paragraph" w:styleId="TOC1">
    <w:name w:val="toc 1"/>
    <w:aliases w:val="Observation TOC2"/>
    <w:uiPriority w:val="39"/>
    <w:rsid w:val="00051E52"/>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051E52"/>
    <w:pPr>
      <w:keepNext/>
      <w:keepLines/>
      <w:spacing w:before="180"/>
      <w:jc w:val="center"/>
    </w:pPr>
  </w:style>
  <w:style w:type="paragraph" w:styleId="Caption">
    <w:name w:val="caption"/>
    <w:basedOn w:val="Normal"/>
    <w:next w:val="Normal"/>
    <w:qFormat/>
    <w:rsid w:val="00051E52"/>
    <w:pPr>
      <w:spacing w:after="240"/>
      <w:jc w:val="center"/>
    </w:pPr>
    <w:rPr>
      <w:b/>
      <w:bCs/>
    </w:rPr>
  </w:style>
  <w:style w:type="paragraph" w:styleId="TOC5">
    <w:name w:val="toc 5"/>
    <w:aliases w:val="Observation TOC"/>
    <w:basedOn w:val="TOC4"/>
    <w:semiHidden/>
    <w:rsid w:val="00051E52"/>
    <w:pPr>
      <w:tabs>
        <w:tab w:val="right" w:pos="1701"/>
      </w:tabs>
      <w:ind w:left="1701" w:hanging="1701"/>
    </w:pPr>
  </w:style>
  <w:style w:type="paragraph" w:styleId="TOC4">
    <w:name w:val="toc 4"/>
    <w:basedOn w:val="TOC3"/>
    <w:semiHidden/>
    <w:rsid w:val="00051E52"/>
    <w:pPr>
      <w:ind w:left="1418" w:hanging="1418"/>
    </w:pPr>
  </w:style>
  <w:style w:type="paragraph" w:styleId="TOC3">
    <w:name w:val="toc 3"/>
    <w:basedOn w:val="TOC2"/>
    <w:semiHidden/>
    <w:rsid w:val="00051E52"/>
    <w:pPr>
      <w:ind w:left="1134" w:hanging="1134"/>
    </w:pPr>
  </w:style>
  <w:style w:type="paragraph" w:styleId="TOC2">
    <w:name w:val="toc 2"/>
    <w:basedOn w:val="TOC1"/>
    <w:semiHidden/>
    <w:rsid w:val="00051E52"/>
    <w:pPr>
      <w:keepNext w:val="0"/>
      <w:spacing w:before="0"/>
      <w:ind w:left="851" w:hanging="851"/>
    </w:pPr>
    <w:rPr>
      <w:szCs w:val="20"/>
    </w:rPr>
  </w:style>
  <w:style w:type="paragraph" w:styleId="Index2">
    <w:name w:val="index 2"/>
    <w:basedOn w:val="Index1"/>
    <w:semiHidden/>
    <w:rsid w:val="00051E52"/>
    <w:pPr>
      <w:ind w:left="284"/>
    </w:pPr>
  </w:style>
  <w:style w:type="paragraph" w:styleId="Index1">
    <w:name w:val="index 1"/>
    <w:basedOn w:val="Normal"/>
    <w:semiHidden/>
    <w:rsid w:val="00051E52"/>
    <w:pPr>
      <w:keepLines/>
      <w:spacing w:after="0"/>
    </w:pPr>
  </w:style>
  <w:style w:type="paragraph" w:styleId="DocumentMap">
    <w:name w:val="Document Map"/>
    <w:basedOn w:val="Normal"/>
    <w:semiHidden/>
    <w:rsid w:val="00051E52"/>
    <w:pPr>
      <w:shd w:val="clear" w:color="auto" w:fill="000080"/>
    </w:pPr>
    <w:rPr>
      <w:rFonts w:ascii="Tahoma" w:hAnsi="Tahoma" w:cs="Tahoma"/>
    </w:rPr>
  </w:style>
  <w:style w:type="paragraph" w:styleId="ListNumber2">
    <w:name w:val="List Number 2"/>
    <w:basedOn w:val="ListNumber"/>
    <w:rsid w:val="00051E52"/>
    <w:pPr>
      <w:ind w:left="851"/>
    </w:pPr>
  </w:style>
  <w:style w:type="paragraph" w:styleId="ListNumber">
    <w:name w:val="List Number"/>
    <w:basedOn w:val="List"/>
    <w:rsid w:val="00051E52"/>
  </w:style>
  <w:style w:type="paragraph" w:styleId="List">
    <w:name w:val="List"/>
    <w:basedOn w:val="Normal"/>
    <w:rsid w:val="00051E52"/>
    <w:pPr>
      <w:ind w:left="568" w:hanging="284"/>
    </w:pPr>
  </w:style>
  <w:style w:type="paragraph" w:styleId="Header">
    <w:name w:val="header"/>
    <w:rsid w:val="00051E52"/>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051E52"/>
    <w:rPr>
      <w:b/>
      <w:bCs/>
      <w:position w:val="6"/>
      <w:sz w:val="16"/>
      <w:szCs w:val="16"/>
    </w:rPr>
  </w:style>
  <w:style w:type="paragraph" w:styleId="FootnoteText">
    <w:name w:val="footnote text"/>
    <w:basedOn w:val="Normal"/>
    <w:semiHidden/>
    <w:rsid w:val="00051E52"/>
    <w:pPr>
      <w:keepLines/>
      <w:spacing w:after="0"/>
      <w:ind w:left="454" w:hanging="454"/>
    </w:pPr>
    <w:rPr>
      <w:sz w:val="16"/>
      <w:szCs w:val="16"/>
    </w:rPr>
  </w:style>
  <w:style w:type="paragraph" w:customStyle="1" w:styleId="3GPPHeader">
    <w:name w:val="3GPP_Header"/>
    <w:basedOn w:val="Normal"/>
    <w:rsid w:val="00051E52"/>
    <w:pPr>
      <w:tabs>
        <w:tab w:val="left" w:pos="1701"/>
        <w:tab w:val="right" w:pos="9639"/>
      </w:tabs>
      <w:spacing w:after="240"/>
    </w:pPr>
    <w:rPr>
      <w:b/>
      <w:sz w:val="24"/>
    </w:rPr>
  </w:style>
  <w:style w:type="paragraph" w:styleId="TOC9">
    <w:name w:val="toc 9"/>
    <w:basedOn w:val="TOC8"/>
    <w:semiHidden/>
    <w:rsid w:val="00051E52"/>
    <w:pPr>
      <w:ind w:left="1418" w:hanging="1418"/>
    </w:pPr>
  </w:style>
  <w:style w:type="paragraph" w:styleId="TOC6">
    <w:name w:val="toc 6"/>
    <w:basedOn w:val="TOC5"/>
    <w:next w:val="Normal"/>
    <w:semiHidden/>
    <w:rsid w:val="00051E52"/>
    <w:pPr>
      <w:ind w:left="1985" w:hanging="1985"/>
    </w:pPr>
  </w:style>
  <w:style w:type="paragraph" w:styleId="TOC7">
    <w:name w:val="toc 7"/>
    <w:basedOn w:val="TOC6"/>
    <w:next w:val="Normal"/>
    <w:semiHidden/>
    <w:rsid w:val="00051E52"/>
    <w:pPr>
      <w:ind w:left="2268" w:hanging="2268"/>
    </w:pPr>
  </w:style>
  <w:style w:type="paragraph" w:styleId="ListBullet2">
    <w:name w:val="List Bullet 2"/>
    <w:basedOn w:val="ListBullet"/>
    <w:rsid w:val="00051E52"/>
    <w:pPr>
      <w:numPr>
        <w:numId w:val="6"/>
      </w:numPr>
    </w:pPr>
  </w:style>
  <w:style w:type="paragraph" w:styleId="ListBullet">
    <w:name w:val="List Bullet"/>
    <w:basedOn w:val="BodyText"/>
    <w:rsid w:val="00051E52"/>
    <w:pPr>
      <w:numPr>
        <w:numId w:val="5"/>
      </w:numPr>
    </w:pPr>
  </w:style>
  <w:style w:type="paragraph" w:styleId="ListBullet3">
    <w:name w:val="List Bullet 3"/>
    <w:basedOn w:val="ListBullet2"/>
    <w:rsid w:val="00051E52"/>
    <w:pPr>
      <w:numPr>
        <w:numId w:val="7"/>
      </w:numPr>
    </w:pPr>
  </w:style>
  <w:style w:type="paragraph" w:customStyle="1" w:styleId="EQ">
    <w:name w:val="EQ"/>
    <w:basedOn w:val="Normal"/>
    <w:next w:val="Normal"/>
    <w:rsid w:val="00051E52"/>
    <w:pPr>
      <w:keepLines/>
      <w:tabs>
        <w:tab w:val="center" w:pos="4536"/>
        <w:tab w:val="right" w:pos="9072"/>
      </w:tabs>
      <w:spacing w:after="180"/>
    </w:pPr>
    <w:rPr>
      <w:noProof/>
    </w:rPr>
  </w:style>
  <w:style w:type="paragraph" w:styleId="List2">
    <w:name w:val="List 2"/>
    <w:basedOn w:val="List"/>
    <w:rsid w:val="00051E52"/>
    <w:pPr>
      <w:ind w:left="851"/>
    </w:pPr>
  </w:style>
  <w:style w:type="paragraph" w:styleId="List3">
    <w:name w:val="List 3"/>
    <w:basedOn w:val="List2"/>
    <w:rsid w:val="00051E52"/>
    <w:pPr>
      <w:ind w:left="1135"/>
    </w:pPr>
  </w:style>
  <w:style w:type="paragraph" w:styleId="List4">
    <w:name w:val="List 4"/>
    <w:basedOn w:val="List3"/>
    <w:rsid w:val="00051E52"/>
    <w:pPr>
      <w:ind w:left="1418"/>
    </w:pPr>
  </w:style>
  <w:style w:type="paragraph" w:styleId="List5">
    <w:name w:val="List 5"/>
    <w:basedOn w:val="List4"/>
    <w:rsid w:val="00051E52"/>
    <w:pPr>
      <w:ind w:left="1702"/>
    </w:pPr>
  </w:style>
  <w:style w:type="paragraph" w:customStyle="1" w:styleId="EditorsNote">
    <w:name w:val="Editor's Note"/>
    <w:basedOn w:val="Normal"/>
    <w:rsid w:val="00051E52"/>
    <w:pPr>
      <w:keepLines/>
      <w:spacing w:after="180"/>
      <w:ind w:left="1135" w:hanging="851"/>
    </w:pPr>
    <w:rPr>
      <w:color w:val="FF0000"/>
    </w:rPr>
  </w:style>
  <w:style w:type="paragraph" w:styleId="ListBullet4">
    <w:name w:val="List Bullet 4"/>
    <w:basedOn w:val="ListBullet3"/>
    <w:rsid w:val="00051E52"/>
    <w:pPr>
      <w:numPr>
        <w:numId w:val="8"/>
      </w:numPr>
    </w:pPr>
  </w:style>
  <w:style w:type="paragraph" w:styleId="ListBullet5">
    <w:name w:val="List Bullet 5"/>
    <w:basedOn w:val="ListBullet4"/>
    <w:rsid w:val="00051E52"/>
    <w:pPr>
      <w:numPr>
        <w:numId w:val="4"/>
      </w:numPr>
    </w:pPr>
  </w:style>
  <w:style w:type="paragraph" w:styleId="Footer">
    <w:name w:val="footer"/>
    <w:basedOn w:val="Header"/>
    <w:semiHidden/>
    <w:rsid w:val="00051E52"/>
    <w:pPr>
      <w:jc w:val="center"/>
    </w:pPr>
    <w:rPr>
      <w:i/>
      <w:iCs/>
    </w:rPr>
  </w:style>
  <w:style w:type="paragraph" w:customStyle="1" w:styleId="Reference">
    <w:name w:val="Reference"/>
    <w:basedOn w:val="Normal"/>
    <w:rsid w:val="00051E52"/>
    <w:pPr>
      <w:numPr>
        <w:numId w:val="2"/>
      </w:numPr>
    </w:pPr>
  </w:style>
  <w:style w:type="paragraph" w:styleId="BalloonText">
    <w:name w:val="Balloon Text"/>
    <w:basedOn w:val="Normal"/>
    <w:semiHidden/>
    <w:rsid w:val="00051E52"/>
    <w:rPr>
      <w:rFonts w:ascii="Tahoma" w:hAnsi="Tahoma" w:cs="Tahoma"/>
      <w:sz w:val="16"/>
      <w:szCs w:val="16"/>
    </w:rPr>
  </w:style>
  <w:style w:type="character" w:styleId="PageNumber">
    <w:name w:val="page number"/>
    <w:basedOn w:val="DefaultParagraphFont"/>
    <w:semiHidden/>
    <w:rsid w:val="00051E52"/>
  </w:style>
  <w:style w:type="paragraph" w:styleId="BodyText">
    <w:name w:val="Body Text"/>
    <w:basedOn w:val="Normal"/>
    <w:link w:val="BodyTextChar"/>
    <w:rsid w:val="00051E52"/>
  </w:style>
  <w:style w:type="character" w:styleId="Hyperlink">
    <w:name w:val="Hyperlink"/>
    <w:uiPriority w:val="99"/>
    <w:rsid w:val="00051E52"/>
    <w:rPr>
      <w:color w:val="0000FF"/>
      <w:u w:val="single"/>
      <w:lang w:val="en-GB"/>
    </w:rPr>
  </w:style>
  <w:style w:type="character" w:styleId="FollowedHyperlink">
    <w:name w:val="FollowedHyperlink"/>
    <w:semiHidden/>
    <w:rsid w:val="00051E52"/>
    <w:rPr>
      <w:color w:val="FF0000"/>
      <w:u w:val="single"/>
    </w:rPr>
  </w:style>
  <w:style w:type="character" w:styleId="CommentReference">
    <w:name w:val="annotation reference"/>
    <w:semiHidden/>
    <w:rsid w:val="00051E52"/>
    <w:rPr>
      <w:sz w:val="16"/>
      <w:szCs w:val="16"/>
    </w:rPr>
  </w:style>
  <w:style w:type="paragraph" w:styleId="CommentText">
    <w:name w:val="annotation text"/>
    <w:basedOn w:val="Normal"/>
    <w:semiHidden/>
    <w:rsid w:val="00051E52"/>
  </w:style>
  <w:style w:type="paragraph" w:styleId="CommentSubject">
    <w:name w:val="annotation subject"/>
    <w:basedOn w:val="CommentText"/>
    <w:next w:val="CommentText"/>
    <w:semiHidden/>
    <w:rsid w:val="00051E52"/>
    <w:rPr>
      <w:b/>
      <w:bCs/>
    </w:rPr>
  </w:style>
  <w:style w:type="character" w:customStyle="1" w:styleId="Heading1Char">
    <w:name w:val="Heading 1 Char"/>
    <w:link w:val="Heading1"/>
    <w:rsid w:val="00051E52"/>
    <w:rPr>
      <w:rFonts w:ascii="Arial" w:hAnsi="Arial" w:cs="Arial"/>
      <w:sz w:val="36"/>
      <w:szCs w:val="36"/>
      <w:lang w:val="en-GB" w:eastAsia="zh-CN"/>
    </w:rPr>
  </w:style>
  <w:style w:type="paragraph" w:customStyle="1" w:styleId="B1">
    <w:name w:val="B1"/>
    <w:basedOn w:val="List"/>
    <w:link w:val="B1Char1"/>
    <w:rsid w:val="00051E52"/>
    <w:pPr>
      <w:spacing w:after="180"/>
    </w:pPr>
  </w:style>
  <w:style w:type="paragraph" w:customStyle="1" w:styleId="B2">
    <w:name w:val="B2"/>
    <w:basedOn w:val="List2"/>
    <w:rsid w:val="00051E52"/>
    <w:pPr>
      <w:spacing w:after="180"/>
    </w:pPr>
  </w:style>
  <w:style w:type="paragraph" w:customStyle="1" w:styleId="B3">
    <w:name w:val="B3"/>
    <w:basedOn w:val="List3"/>
    <w:rsid w:val="00051E52"/>
    <w:pPr>
      <w:spacing w:after="180"/>
    </w:pPr>
  </w:style>
  <w:style w:type="paragraph" w:customStyle="1" w:styleId="B4">
    <w:name w:val="B4"/>
    <w:basedOn w:val="List4"/>
    <w:rsid w:val="00051E52"/>
    <w:pPr>
      <w:spacing w:after="180"/>
    </w:pPr>
  </w:style>
  <w:style w:type="paragraph" w:customStyle="1" w:styleId="Proposal">
    <w:name w:val="Proposal"/>
    <w:basedOn w:val="Normal"/>
    <w:rsid w:val="00051E52"/>
    <w:pPr>
      <w:numPr>
        <w:numId w:val="3"/>
      </w:numPr>
      <w:tabs>
        <w:tab w:val="clear" w:pos="1304"/>
        <w:tab w:val="left" w:pos="1701"/>
      </w:tabs>
      <w:ind w:left="1701" w:hanging="1701"/>
    </w:pPr>
    <w:rPr>
      <w:b/>
      <w:bCs/>
    </w:rPr>
  </w:style>
  <w:style w:type="character" w:customStyle="1" w:styleId="BodyTextChar">
    <w:name w:val="Body Text Char"/>
    <w:link w:val="BodyText"/>
    <w:rsid w:val="00051E52"/>
    <w:rPr>
      <w:rFonts w:ascii="Arial" w:hAnsi="Arial"/>
      <w:lang w:val="en-GB" w:eastAsia="zh-CN"/>
    </w:rPr>
  </w:style>
  <w:style w:type="paragraph" w:customStyle="1" w:styleId="B5">
    <w:name w:val="B5"/>
    <w:basedOn w:val="List5"/>
    <w:rsid w:val="00051E52"/>
    <w:pPr>
      <w:spacing w:after="180"/>
    </w:pPr>
  </w:style>
  <w:style w:type="paragraph" w:customStyle="1" w:styleId="EX">
    <w:name w:val="EX"/>
    <w:basedOn w:val="Normal"/>
    <w:rsid w:val="00051E52"/>
    <w:pPr>
      <w:keepLines/>
      <w:spacing w:after="180"/>
      <w:ind w:left="1702" w:hanging="1418"/>
    </w:pPr>
  </w:style>
  <w:style w:type="paragraph" w:customStyle="1" w:styleId="EW">
    <w:name w:val="EW"/>
    <w:basedOn w:val="EX"/>
    <w:rsid w:val="00051E52"/>
    <w:pPr>
      <w:spacing w:after="0"/>
    </w:pPr>
  </w:style>
  <w:style w:type="paragraph" w:customStyle="1" w:styleId="TAL">
    <w:name w:val="TAL"/>
    <w:basedOn w:val="Normal"/>
    <w:rsid w:val="00051E52"/>
    <w:pPr>
      <w:keepNext/>
      <w:keepLines/>
      <w:spacing w:after="0"/>
    </w:pPr>
    <w:rPr>
      <w:sz w:val="18"/>
    </w:rPr>
  </w:style>
  <w:style w:type="paragraph" w:customStyle="1" w:styleId="TAC">
    <w:name w:val="TAC"/>
    <w:basedOn w:val="TAL"/>
    <w:rsid w:val="00051E52"/>
    <w:pPr>
      <w:jc w:val="center"/>
    </w:pPr>
  </w:style>
  <w:style w:type="paragraph" w:customStyle="1" w:styleId="TAH">
    <w:name w:val="TAH"/>
    <w:basedOn w:val="TAC"/>
    <w:rsid w:val="00051E52"/>
    <w:rPr>
      <w:b/>
    </w:rPr>
  </w:style>
  <w:style w:type="paragraph" w:customStyle="1" w:styleId="TAN">
    <w:name w:val="TAN"/>
    <w:basedOn w:val="TAL"/>
    <w:rsid w:val="00051E52"/>
    <w:pPr>
      <w:ind w:left="851" w:hanging="851"/>
    </w:pPr>
  </w:style>
  <w:style w:type="paragraph" w:customStyle="1" w:styleId="TAR">
    <w:name w:val="TAR"/>
    <w:basedOn w:val="TAL"/>
    <w:rsid w:val="00051E52"/>
    <w:pPr>
      <w:jc w:val="right"/>
    </w:pPr>
  </w:style>
  <w:style w:type="paragraph" w:customStyle="1" w:styleId="TH">
    <w:name w:val="TH"/>
    <w:basedOn w:val="Normal"/>
    <w:rsid w:val="00051E52"/>
    <w:pPr>
      <w:keepNext/>
      <w:keepLines/>
      <w:spacing w:before="60" w:after="180"/>
      <w:jc w:val="center"/>
    </w:pPr>
    <w:rPr>
      <w:b/>
    </w:rPr>
  </w:style>
  <w:style w:type="paragraph" w:customStyle="1" w:styleId="TF">
    <w:name w:val="TF"/>
    <w:basedOn w:val="TH"/>
    <w:rsid w:val="00051E52"/>
    <w:pPr>
      <w:keepNext w:val="0"/>
      <w:spacing w:before="0" w:after="240"/>
    </w:pPr>
  </w:style>
  <w:style w:type="paragraph" w:customStyle="1" w:styleId="TT">
    <w:name w:val="TT"/>
    <w:basedOn w:val="Heading1"/>
    <w:next w:val="Normal"/>
    <w:rsid w:val="00051E52"/>
    <w:pPr>
      <w:numPr>
        <w:numId w:val="0"/>
      </w:numPr>
      <w:ind w:left="1134" w:hanging="1134"/>
      <w:outlineLvl w:val="9"/>
    </w:pPr>
    <w:rPr>
      <w:rFonts w:cs="Times New Roman"/>
      <w:szCs w:val="20"/>
      <w:lang w:eastAsia="en-US"/>
    </w:rPr>
  </w:style>
  <w:style w:type="paragraph" w:customStyle="1" w:styleId="ZA">
    <w:name w:val="ZA"/>
    <w:rsid w:val="00051E5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51E5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051E5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051E5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051E52"/>
  </w:style>
  <w:style w:type="paragraph" w:customStyle="1" w:styleId="ZH">
    <w:name w:val="ZH"/>
    <w:rsid w:val="00051E5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051E5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051E52"/>
    <w:pPr>
      <w:framePr w:hRule="auto" w:wrap="notBeside" w:y="852"/>
    </w:pPr>
    <w:rPr>
      <w:i w:val="0"/>
      <w:sz w:val="40"/>
    </w:rPr>
  </w:style>
  <w:style w:type="paragraph" w:customStyle="1" w:styleId="ZU">
    <w:name w:val="ZU"/>
    <w:rsid w:val="00051E5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051E52"/>
    <w:pPr>
      <w:framePr w:wrap="notBeside" w:y="16161"/>
    </w:pPr>
  </w:style>
  <w:style w:type="paragraph" w:customStyle="1" w:styleId="FP">
    <w:name w:val="FP"/>
    <w:basedOn w:val="Normal"/>
    <w:rsid w:val="00051E52"/>
    <w:pPr>
      <w:spacing w:after="0"/>
    </w:pPr>
  </w:style>
  <w:style w:type="paragraph" w:customStyle="1" w:styleId="Observation">
    <w:name w:val="Observation"/>
    <w:basedOn w:val="Proposal"/>
    <w:qFormat/>
    <w:rsid w:val="00051E52"/>
    <w:pPr>
      <w:numPr>
        <w:numId w:val="13"/>
      </w:numPr>
      <w:ind w:left="1701" w:hanging="1701"/>
    </w:pPr>
  </w:style>
  <w:style w:type="paragraph" w:styleId="TableofFigures">
    <w:name w:val="table of figures"/>
    <w:basedOn w:val="Normal"/>
    <w:next w:val="Normal"/>
    <w:uiPriority w:val="99"/>
    <w:rsid w:val="00051E52"/>
    <w:pPr>
      <w:ind w:left="1418" w:hanging="1418"/>
    </w:pPr>
    <w:rPr>
      <w:b/>
    </w:rPr>
  </w:style>
  <w:style w:type="paragraph" w:customStyle="1" w:styleId="Doc-text2">
    <w:name w:val="Doc-text2"/>
    <w:basedOn w:val="Normal"/>
    <w:link w:val="Doc-text2Char"/>
    <w:qFormat/>
    <w:rsid w:val="00051E52"/>
    <w:pPr>
      <w:tabs>
        <w:tab w:val="left" w:pos="1622"/>
      </w:tabs>
      <w:spacing w:after="0"/>
      <w:ind w:left="1622" w:hanging="363"/>
    </w:pPr>
    <w:rPr>
      <w:rFonts w:eastAsia="MS Mincho"/>
      <w:szCs w:val="24"/>
      <w:lang w:eastAsia="en-GB"/>
    </w:rPr>
  </w:style>
  <w:style w:type="character" w:customStyle="1" w:styleId="Doc-text2Char">
    <w:name w:val="Doc-text2 Char"/>
    <w:link w:val="Doc-text2"/>
    <w:rsid w:val="00051E52"/>
    <w:rPr>
      <w:rFonts w:ascii="Arial" w:eastAsia="MS Mincho" w:hAnsi="Arial"/>
      <w:szCs w:val="24"/>
      <w:lang w:val="en-GB" w:eastAsia="en-GB"/>
    </w:rPr>
  </w:style>
  <w:style w:type="character" w:customStyle="1" w:styleId="B1Char1">
    <w:name w:val="B1 Char1"/>
    <w:link w:val="B1"/>
    <w:rsid w:val="00B90DDA"/>
    <w:rPr>
      <w:rFonts w:ascii="Arial" w:hAnsi="Arial"/>
      <w:lang w:val="en-GB"/>
    </w:rPr>
  </w:style>
  <w:style w:type="paragraph" w:styleId="ListParagraph">
    <w:name w:val="List Paragraph"/>
    <w:basedOn w:val="Normal"/>
    <w:uiPriority w:val="34"/>
    <w:qFormat/>
    <w:rsid w:val="00B90DDA"/>
    <w:pPr>
      <w:spacing w:after="180"/>
      <w:ind w:left="720"/>
      <w:contextualSpacing/>
    </w:pPr>
    <w:rPr>
      <w:rFonts w:ascii="Times New Roman" w:hAnsi="Times New Roman"/>
    </w:rPr>
  </w:style>
  <w:style w:type="paragraph" w:customStyle="1" w:styleId="CRCoverPage">
    <w:name w:val="CR Cover Page"/>
    <w:rsid w:val="009E606B"/>
    <w:pPr>
      <w:spacing w:after="120"/>
    </w:pPr>
    <w:rPr>
      <w:rFonts w:ascii="Arial" w:eastAsia="Malgun Gothic"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2050375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1108</Words>
  <Characters>6316</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2018-04-05T22:11:00Z</dcterms:created>
  <dcterms:modified xsi:type="dcterms:W3CDTF">2018-04-05T22:49:00Z</dcterms:modified>
</cp:coreProperties>
</file>